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54" w:rsidRPr="007E039F" w:rsidRDefault="00A45854" w:rsidP="00A45854">
      <w:pPr>
        <w:jc w:val="center"/>
        <w:rPr>
          <w:lang w:val="sr-Latn-RS"/>
        </w:rPr>
      </w:pPr>
      <w:bookmarkStart w:id="0" w:name="_GoBack"/>
      <w:bookmarkEnd w:id="0"/>
    </w:p>
    <w:p w:rsidR="00A45854" w:rsidRDefault="00A45854" w:rsidP="00A45854">
      <w:pPr>
        <w:jc w:val="center"/>
      </w:pPr>
    </w:p>
    <w:p w:rsidR="00A45854" w:rsidRDefault="00A45854" w:rsidP="00A45854">
      <w:pPr>
        <w:jc w:val="center"/>
      </w:pPr>
    </w:p>
    <w:p w:rsidR="00A45854" w:rsidRDefault="00A45854" w:rsidP="00A45854">
      <w:pPr>
        <w:jc w:val="center"/>
      </w:pPr>
    </w:p>
    <w:p w:rsidR="00A45854" w:rsidRDefault="00A45854" w:rsidP="00A45854">
      <w:pPr>
        <w:jc w:val="center"/>
      </w:pPr>
    </w:p>
    <w:p w:rsidR="00A45854" w:rsidRPr="008D2AAE" w:rsidRDefault="00A45854" w:rsidP="00A45854">
      <w:pPr>
        <w:jc w:val="center"/>
        <w:rPr>
          <w:b/>
          <w:sz w:val="28"/>
          <w:szCs w:val="28"/>
        </w:rPr>
      </w:pPr>
      <w:r>
        <w:rPr>
          <w:b/>
          <w:sz w:val="28"/>
        </w:rPr>
        <w:t>THE REPORT PREPARED BY TRANSPORTGAS SRBIJA DOO NOVI SAD</w:t>
      </w:r>
    </w:p>
    <w:p w:rsidR="00A45854" w:rsidRPr="008D2AAE" w:rsidRDefault="00A45854" w:rsidP="00A45854">
      <w:pPr>
        <w:jc w:val="center"/>
        <w:rPr>
          <w:b/>
          <w:sz w:val="28"/>
          <w:szCs w:val="28"/>
        </w:rPr>
      </w:pPr>
      <w:r>
        <w:rPr>
          <w:b/>
          <w:sz w:val="28"/>
        </w:rPr>
        <w:t xml:space="preserve">ON THE DEFINITION AND IMPLEMENTATION OF </w:t>
      </w:r>
      <w:r w:rsidR="006A4E87">
        <w:rPr>
          <w:b/>
          <w:sz w:val="28"/>
        </w:rPr>
        <w:t>INTERIM MEASURES</w:t>
      </w:r>
      <w:r w:rsidR="006A4E87">
        <w:rPr>
          <w:rFonts w:ascii="Aptos" w:hAnsi="Aptos"/>
          <w:color w:val="000000"/>
        </w:rPr>
        <w:t> </w:t>
      </w:r>
    </w:p>
    <w:p w:rsidR="00A45854" w:rsidRDefault="00A45854" w:rsidP="00A45854">
      <w:pPr>
        <w:jc w:val="center"/>
      </w:pPr>
    </w:p>
    <w:p w:rsidR="00B34B16" w:rsidRDefault="00B34B16" w:rsidP="00A45854">
      <w:pPr>
        <w:jc w:val="center"/>
      </w:pPr>
    </w:p>
    <w:p w:rsidR="00A45854" w:rsidRDefault="00A45854" w:rsidP="00A45854">
      <w:pPr>
        <w:jc w:val="center"/>
      </w:pPr>
    </w:p>
    <w:p w:rsidR="00B34B16" w:rsidRDefault="00B34B16" w:rsidP="00A45854">
      <w:pPr>
        <w:jc w:val="center"/>
      </w:pPr>
    </w:p>
    <w:p w:rsidR="00B34B16" w:rsidRDefault="00B34B16" w:rsidP="00A45854">
      <w:pPr>
        <w:jc w:val="center"/>
      </w:pPr>
    </w:p>
    <w:p w:rsidR="00A45854" w:rsidRDefault="00A45854" w:rsidP="00A45854">
      <w:pPr>
        <w:jc w:val="center"/>
      </w:pPr>
    </w:p>
    <w:p w:rsidR="00A45854" w:rsidRDefault="00A45854" w:rsidP="00A45854">
      <w:pPr>
        <w:jc w:val="center"/>
      </w:pPr>
    </w:p>
    <w:p w:rsidR="00E5207B" w:rsidRDefault="00E5207B" w:rsidP="00A45854">
      <w:pPr>
        <w:jc w:val="center"/>
      </w:pPr>
    </w:p>
    <w:p w:rsidR="00E5207B" w:rsidRDefault="00E5207B" w:rsidP="00A45854">
      <w:pPr>
        <w:jc w:val="center"/>
      </w:pPr>
    </w:p>
    <w:p w:rsidR="00E5207B" w:rsidRDefault="00E5207B" w:rsidP="00A45854">
      <w:pPr>
        <w:jc w:val="center"/>
      </w:pPr>
    </w:p>
    <w:p w:rsidR="00E5207B" w:rsidRDefault="00E5207B" w:rsidP="00A45854">
      <w:pPr>
        <w:jc w:val="center"/>
      </w:pPr>
    </w:p>
    <w:p w:rsidR="00482793" w:rsidRDefault="00482793" w:rsidP="00A45854">
      <w:pPr>
        <w:jc w:val="center"/>
      </w:pPr>
    </w:p>
    <w:p w:rsidR="00482793" w:rsidRDefault="00482793" w:rsidP="00A45854">
      <w:pPr>
        <w:jc w:val="center"/>
      </w:pPr>
    </w:p>
    <w:p w:rsidR="00A45854" w:rsidRDefault="00A45854" w:rsidP="00A45854">
      <w:pPr>
        <w:jc w:val="center"/>
      </w:pPr>
    </w:p>
    <w:p w:rsidR="00482793" w:rsidRDefault="00482793" w:rsidP="00A45854">
      <w:pPr>
        <w:jc w:val="center"/>
      </w:pPr>
    </w:p>
    <w:p w:rsidR="00482793" w:rsidRDefault="00482793" w:rsidP="00A45854">
      <w:pPr>
        <w:jc w:val="center"/>
      </w:pPr>
    </w:p>
    <w:p w:rsidR="00482793" w:rsidRDefault="00482793" w:rsidP="00A45854">
      <w:pPr>
        <w:jc w:val="center"/>
      </w:pPr>
    </w:p>
    <w:p w:rsidR="004F6FE5" w:rsidRDefault="00A865D1" w:rsidP="00E5207B">
      <w:pPr>
        <w:jc w:val="center"/>
      </w:pPr>
      <w:r>
        <w:t>January 2025</w:t>
      </w:r>
    </w:p>
    <w:p w:rsidR="004F6FE5" w:rsidRDefault="004F6FE5" w:rsidP="00E5207B">
      <w:pPr>
        <w:jc w:val="center"/>
      </w:pPr>
    </w:p>
    <w:p w:rsidR="004F6FE5" w:rsidRDefault="004F6FE5">
      <w:r>
        <w:br w:type="page"/>
      </w:r>
    </w:p>
    <w:sdt>
      <w:sdtPr>
        <w:rPr>
          <w:rFonts w:asciiTheme="minorHAnsi" w:eastAsiaTheme="minorEastAsia" w:hAnsiTheme="minorHAnsi" w:cstheme="minorBidi"/>
          <w:color w:val="auto"/>
          <w:sz w:val="22"/>
          <w:szCs w:val="22"/>
        </w:rPr>
        <w:id w:val="134153403"/>
        <w:docPartObj>
          <w:docPartGallery w:val="Table of Contents"/>
          <w:docPartUnique/>
        </w:docPartObj>
      </w:sdtPr>
      <w:sdtEndPr>
        <w:rPr>
          <w:b/>
          <w:bCs/>
          <w:noProof/>
        </w:rPr>
      </w:sdtEndPr>
      <w:sdtContent>
        <w:p w:rsidR="004F6FE5" w:rsidRPr="005620BE" w:rsidRDefault="004F6FE5">
          <w:pPr>
            <w:pStyle w:val="TOCHeading"/>
            <w:rPr>
              <w:color w:val="auto"/>
            </w:rPr>
          </w:pPr>
          <w:r>
            <w:rPr>
              <w:color w:val="auto"/>
            </w:rPr>
            <w:t>Contents</w:t>
          </w:r>
        </w:p>
        <w:p w:rsidR="004F6FE5" w:rsidRDefault="004F6FE5" w:rsidP="004F6FE5"/>
        <w:p w:rsidR="004F6FE5" w:rsidRDefault="004F6FE5" w:rsidP="004F6FE5"/>
        <w:p w:rsidR="000A1766" w:rsidRDefault="004F6FE5" w:rsidP="000A1766">
          <w:pPr>
            <w:pStyle w:val="TOC1"/>
            <w:tabs>
              <w:tab w:val="right" w:leader="dot" w:pos="9182"/>
            </w:tabs>
            <w:spacing w:line="600" w:lineRule="auto"/>
            <w:rPr>
              <w:rFonts w:eastAsiaTheme="minorEastAsia"/>
              <w:noProof/>
              <w:lang w:eastAsia="en-GB"/>
            </w:rPr>
          </w:pPr>
          <w:r>
            <w:fldChar w:fldCharType="begin"/>
          </w:r>
          <w:r>
            <w:instrText xml:space="preserve"> TOC \o "1-3" \h \z \u </w:instrText>
          </w:r>
          <w:r>
            <w:fldChar w:fldCharType="separate"/>
          </w:r>
          <w:hyperlink w:anchor="_Toc187914742" w:history="1">
            <w:r w:rsidR="000A1766" w:rsidRPr="00D11A36">
              <w:rPr>
                <w:rStyle w:val="Hyperlink"/>
                <w:noProof/>
              </w:rPr>
              <w:t>Introduction</w:t>
            </w:r>
            <w:r w:rsidR="000A1766">
              <w:rPr>
                <w:noProof/>
                <w:webHidden/>
              </w:rPr>
              <w:tab/>
            </w:r>
            <w:r w:rsidR="000A1766">
              <w:rPr>
                <w:noProof/>
                <w:webHidden/>
              </w:rPr>
              <w:fldChar w:fldCharType="begin"/>
            </w:r>
            <w:r w:rsidR="000A1766">
              <w:rPr>
                <w:noProof/>
                <w:webHidden/>
              </w:rPr>
              <w:instrText xml:space="preserve"> PAGEREF _Toc187914742 \h </w:instrText>
            </w:r>
            <w:r w:rsidR="000A1766">
              <w:rPr>
                <w:noProof/>
                <w:webHidden/>
              </w:rPr>
            </w:r>
            <w:r w:rsidR="000A1766">
              <w:rPr>
                <w:noProof/>
                <w:webHidden/>
              </w:rPr>
              <w:fldChar w:fldCharType="separate"/>
            </w:r>
            <w:r w:rsidR="000A1766">
              <w:rPr>
                <w:noProof/>
                <w:webHidden/>
              </w:rPr>
              <w:t>3</w:t>
            </w:r>
            <w:r w:rsidR="000A1766">
              <w:rPr>
                <w:noProof/>
                <w:webHidden/>
              </w:rPr>
              <w:fldChar w:fldCharType="end"/>
            </w:r>
          </w:hyperlink>
        </w:p>
        <w:p w:rsidR="000A1766" w:rsidRDefault="008106D8" w:rsidP="000A1766">
          <w:pPr>
            <w:pStyle w:val="TOC1"/>
            <w:tabs>
              <w:tab w:val="right" w:leader="dot" w:pos="9182"/>
            </w:tabs>
            <w:spacing w:line="600" w:lineRule="auto"/>
            <w:rPr>
              <w:rFonts w:eastAsiaTheme="minorEastAsia"/>
              <w:noProof/>
              <w:lang w:eastAsia="en-GB"/>
            </w:rPr>
          </w:pPr>
          <w:hyperlink w:anchor="_Toc187914743" w:history="1">
            <w:r w:rsidR="000A1766" w:rsidRPr="00D11A36">
              <w:rPr>
                <w:rStyle w:val="Hyperlink"/>
                <w:noProof/>
              </w:rPr>
              <w:t>1. Description of the status of development and liquidity of the short-term wholesale natural gas market at the moment of preparing the Report</w:t>
            </w:r>
            <w:r w:rsidR="000A1766">
              <w:rPr>
                <w:noProof/>
                <w:webHidden/>
              </w:rPr>
              <w:tab/>
            </w:r>
            <w:r w:rsidR="000A1766">
              <w:rPr>
                <w:noProof/>
                <w:webHidden/>
              </w:rPr>
              <w:fldChar w:fldCharType="begin"/>
            </w:r>
            <w:r w:rsidR="000A1766">
              <w:rPr>
                <w:noProof/>
                <w:webHidden/>
              </w:rPr>
              <w:instrText xml:space="preserve"> PAGEREF _Toc187914743 \h </w:instrText>
            </w:r>
            <w:r w:rsidR="000A1766">
              <w:rPr>
                <w:noProof/>
                <w:webHidden/>
              </w:rPr>
            </w:r>
            <w:r w:rsidR="000A1766">
              <w:rPr>
                <w:noProof/>
                <w:webHidden/>
              </w:rPr>
              <w:fldChar w:fldCharType="separate"/>
            </w:r>
            <w:r w:rsidR="000A1766">
              <w:rPr>
                <w:noProof/>
                <w:webHidden/>
              </w:rPr>
              <w:t>4</w:t>
            </w:r>
            <w:r w:rsidR="000A1766">
              <w:rPr>
                <w:noProof/>
                <w:webHidden/>
              </w:rPr>
              <w:fldChar w:fldCharType="end"/>
            </w:r>
          </w:hyperlink>
        </w:p>
        <w:p w:rsidR="000A1766" w:rsidRDefault="008106D8" w:rsidP="000A1766">
          <w:pPr>
            <w:pStyle w:val="TOC2"/>
            <w:tabs>
              <w:tab w:val="right" w:leader="dot" w:pos="9182"/>
            </w:tabs>
            <w:spacing w:line="600" w:lineRule="auto"/>
            <w:rPr>
              <w:rFonts w:eastAsiaTheme="minorEastAsia"/>
              <w:noProof/>
              <w:lang w:eastAsia="en-GB"/>
            </w:rPr>
          </w:pPr>
          <w:hyperlink w:anchor="_Toc187914744" w:history="1">
            <w:r w:rsidR="000A1766" w:rsidRPr="00D11A36">
              <w:rPr>
                <w:rStyle w:val="Hyperlink"/>
                <w:noProof/>
              </w:rPr>
              <w:t>А) Phase of development and liquidity of the short-term natural gas market</w:t>
            </w:r>
            <w:r w:rsidR="000A1766">
              <w:rPr>
                <w:noProof/>
                <w:webHidden/>
              </w:rPr>
              <w:tab/>
            </w:r>
            <w:r w:rsidR="000A1766">
              <w:rPr>
                <w:noProof/>
                <w:webHidden/>
              </w:rPr>
              <w:fldChar w:fldCharType="begin"/>
            </w:r>
            <w:r w:rsidR="000A1766">
              <w:rPr>
                <w:noProof/>
                <w:webHidden/>
              </w:rPr>
              <w:instrText xml:space="preserve"> PAGEREF _Toc187914744 \h </w:instrText>
            </w:r>
            <w:r w:rsidR="000A1766">
              <w:rPr>
                <w:noProof/>
                <w:webHidden/>
              </w:rPr>
            </w:r>
            <w:r w:rsidR="000A1766">
              <w:rPr>
                <w:noProof/>
                <w:webHidden/>
              </w:rPr>
              <w:fldChar w:fldCharType="separate"/>
            </w:r>
            <w:r w:rsidR="000A1766">
              <w:rPr>
                <w:noProof/>
                <w:webHidden/>
              </w:rPr>
              <w:t>5</w:t>
            </w:r>
            <w:r w:rsidR="000A1766">
              <w:rPr>
                <w:noProof/>
                <w:webHidden/>
              </w:rPr>
              <w:fldChar w:fldCharType="end"/>
            </w:r>
          </w:hyperlink>
        </w:p>
        <w:p w:rsidR="000A1766" w:rsidRDefault="008106D8" w:rsidP="000A1766">
          <w:pPr>
            <w:pStyle w:val="TOC1"/>
            <w:tabs>
              <w:tab w:val="right" w:leader="dot" w:pos="9182"/>
            </w:tabs>
            <w:spacing w:line="600" w:lineRule="auto"/>
            <w:rPr>
              <w:rFonts w:eastAsiaTheme="minorEastAsia"/>
              <w:noProof/>
              <w:lang w:eastAsia="en-GB"/>
            </w:rPr>
          </w:pPr>
          <w:hyperlink w:anchor="_Toc187914745" w:history="1">
            <w:r w:rsidR="006A4E87">
              <w:rPr>
                <w:rStyle w:val="Hyperlink"/>
                <w:noProof/>
              </w:rPr>
              <w:t>2. The proposal for interim</w:t>
            </w:r>
            <w:r w:rsidR="000A1766" w:rsidRPr="00D11A36">
              <w:rPr>
                <w:rStyle w:val="Hyperlink"/>
                <w:noProof/>
              </w:rPr>
              <w:t xml:space="preserve"> measures to be implemented</w:t>
            </w:r>
            <w:r w:rsidR="000A1766">
              <w:rPr>
                <w:noProof/>
                <w:webHidden/>
              </w:rPr>
              <w:tab/>
            </w:r>
            <w:r w:rsidR="000A1766">
              <w:rPr>
                <w:noProof/>
                <w:webHidden/>
              </w:rPr>
              <w:fldChar w:fldCharType="begin"/>
            </w:r>
            <w:r w:rsidR="000A1766">
              <w:rPr>
                <w:noProof/>
                <w:webHidden/>
              </w:rPr>
              <w:instrText xml:space="preserve"> PAGEREF _Toc187914745 \h </w:instrText>
            </w:r>
            <w:r w:rsidR="000A1766">
              <w:rPr>
                <w:noProof/>
                <w:webHidden/>
              </w:rPr>
            </w:r>
            <w:r w:rsidR="000A1766">
              <w:rPr>
                <w:noProof/>
                <w:webHidden/>
              </w:rPr>
              <w:fldChar w:fldCharType="separate"/>
            </w:r>
            <w:r w:rsidR="000A1766">
              <w:rPr>
                <w:noProof/>
                <w:webHidden/>
              </w:rPr>
              <w:t>8</w:t>
            </w:r>
            <w:r w:rsidR="000A1766">
              <w:rPr>
                <w:noProof/>
                <w:webHidden/>
              </w:rPr>
              <w:fldChar w:fldCharType="end"/>
            </w:r>
          </w:hyperlink>
        </w:p>
        <w:p w:rsidR="000A1766" w:rsidRDefault="008106D8" w:rsidP="000A1766">
          <w:pPr>
            <w:pStyle w:val="TOC1"/>
            <w:tabs>
              <w:tab w:val="right" w:leader="dot" w:pos="9182"/>
            </w:tabs>
            <w:spacing w:line="600" w:lineRule="auto"/>
            <w:rPr>
              <w:rFonts w:eastAsiaTheme="minorEastAsia"/>
              <w:noProof/>
              <w:lang w:eastAsia="en-GB"/>
            </w:rPr>
          </w:pPr>
          <w:hyperlink w:anchor="_Toc187914746" w:history="1">
            <w:r w:rsidR="000A1766" w:rsidRPr="00D11A36">
              <w:rPr>
                <w:rStyle w:val="Hyperlink"/>
                <w:noProof/>
              </w:rPr>
              <w:t xml:space="preserve">3. Reasons to implement </w:t>
            </w:r>
            <w:r w:rsidR="006A4E87">
              <w:t>interim</w:t>
            </w:r>
            <w:r w:rsidR="000A1766" w:rsidRPr="00D11A36">
              <w:rPr>
                <w:rStyle w:val="Hyperlink"/>
                <w:noProof/>
              </w:rPr>
              <w:t xml:space="preserve"> measures</w:t>
            </w:r>
            <w:r w:rsidR="000A1766">
              <w:rPr>
                <w:noProof/>
                <w:webHidden/>
              </w:rPr>
              <w:tab/>
            </w:r>
            <w:r w:rsidR="000A1766">
              <w:rPr>
                <w:noProof/>
                <w:webHidden/>
              </w:rPr>
              <w:fldChar w:fldCharType="begin"/>
            </w:r>
            <w:r w:rsidR="000A1766">
              <w:rPr>
                <w:noProof/>
                <w:webHidden/>
              </w:rPr>
              <w:instrText xml:space="preserve"> PAGEREF _Toc187914746 \h </w:instrText>
            </w:r>
            <w:r w:rsidR="000A1766">
              <w:rPr>
                <w:noProof/>
                <w:webHidden/>
              </w:rPr>
            </w:r>
            <w:r w:rsidR="000A1766">
              <w:rPr>
                <w:noProof/>
                <w:webHidden/>
              </w:rPr>
              <w:fldChar w:fldCharType="separate"/>
            </w:r>
            <w:r w:rsidR="000A1766">
              <w:rPr>
                <w:noProof/>
                <w:webHidden/>
              </w:rPr>
              <w:t>9</w:t>
            </w:r>
            <w:r w:rsidR="000A1766">
              <w:rPr>
                <w:noProof/>
                <w:webHidden/>
              </w:rPr>
              <w:fldChar w:fldCharType="end"/>
            </w:r>
          </w:hyperlink>
        </w:p>
        <w:p w:rsidR="000A1766" w:rsidRDefault="008106D8" w:rsidP="000A1766">
          <w:pPr>
            <w:pStyle w:val="TOC1"/>
            <w:tabs>
              <w:tab w:val="right" w:leader="dot" w:pos="9182"/>
            </w:tabs>
            <w:spacing w:line="600" w:lineRule="auto"/>
            <w:rPr>
              <w:rFonts w:eastAsiaTheme="minorEastAsia"/>
              <w:noProof/>
              <w:lang w:eastAsia="en-GB"/>
            </w:rPr>
          </w:pPr>
          <w:hyperlink w:anchor="_Toc187914747" w:history="1">
            <w:r w:rsidR="000A1766" w:rsidRPr="00D11A36">
              <w:rPr>
                <w:rStyle w:val="Hyperlink"/>
                <w:noProof/>
              </w:rPr>
              <w:t xml:space="preserve">4. Time frame and definition of steps to suspend the implementation of the </w:t>
            </w:r>
            <w:r w:rsidR="006A4E87">
              <w:t>interim</w:t>
            </w:r>
            <w:r w:rsidR="000A1766" w:rsidRPr="00D11A36">
              <w:rPr>
                <w:rStyle w:val="Hyperlink"/>
                <w:noProof/>
              </w:rPr>
              <w:t xml:space="preserve"> measure</w:t>
            </w:r>
            <w:r w:rsidR="000A1766">
              <w:rPr>
                <w:noProof/>
                <w:webHidden/>
              </w:rPr>
              <w:tab/>
            </w:r>
            <w:r w:rsidR="000A1766">
              <w:rPr>
                <w:noProof/>
                <w:webHidden/>
              </w:rPr>
              <w:fldChar w:fldCharType="begin"/>
            </w:r>
            <w:r w:rsidR="000A1766">
              <w:rPr>
                <w:noProof/>
                <w:webHidden/>
              </w:rPr>
              <w:instrText xml:space="preserve"> PAGEREF _Toc187914747 \h </w:instrText>
            </w:r>
            <w:r w:rsidR="000A1766">
              <w:rPr>
                <w:noProof/>
                <w:webHidden/>
              </w:rPr>
            </w:r>
            <w:r w:rsidR="000A1766">
              <w:rPr>
                <w:noProof/>
                <w:webHidden/>
              </w:rPr>
              <w:fldChar w:fldCharType="separate"/>
            </w:r>
            <w:r w:rsidR="000A1766">
              <w:rPr>
                <w:noProof/>
                <w:webHidden/>
              </w:rPr>
              <w:t>10</w:t>
            </w:r>
            <w:r w:rsidR="000A1766">
              <w:rPr>
                <w:noProof/>
                <w:webHidden/>
              </w:rPr>
              <w:fldChar w:fldCharType="end"/>
            </w:r>
          </w:hyperlink>
        </w:p>
        <w:p w:rsidR="000A1766" w:rsidRDefault="008106D8" w:rsidP="000A1766">
          <w:pPr>
            <w:pStyle w:val="TOC1"/>
            <w:tabs>
              <w:tab w:val="right" w:leader="dot" w:pos="9182"/>
            </w:tabs>
            <w:spacing w:line="600" w:lineRule="auto"/>
            <w:rPr>
              <w:rFonts w:eastAsiaTheme="minorEastAsia"/>
              <w:noProof/>
              <w:lang w:eastAsia="en-GB"/>
            </w:rPr>
          </w:pPr>
          <w:hyperlink w:anchor="_Toc187914748" w:history="1">
            <w:r w:rsidR="000A1766" w:rsidRPr="00D11A36">
              <w:rPr>
                <w:rStyle w:val="Hyperlink"/>
                <w:noProof/>
              </w:rPr>
              <w:t>Conclusion:</w:t>
            </w:r>
            <w:r w:rsidR="000A1766">
              <w:rPr>
                <w:noProof/>
                <w:webHidden/>
              </w:rPr>
              <w:tab/>
            </w:r>
            <w:r w:rsidR="000A1766">
              <w:rPr>
                <w:noProof/>
                <w:webHidden/>
              </w:rPr>
              <w:fldChar w:fldCharType="begin"/>
            </w:r>
            <w:r w:rsidR="000A1766">
              <w:rPr>
                <w:noProof/>
                <w:webHidden/>
              </w:rPr>
              <w:instrText xml:space="preserve"> PAGEREF _Toc187914748 \h </w:instrText>
            </w:r>
            <w:r w:rsidR="000A1766">
              <w:rPr>
                <w:noProof/>
                <w:webHidden/>
              </w:rPr>
            </w:r>
            <w:r w:rsidR="000A1766">
              <w:rPr>
                <w:noProof/>
                <w:webHidden/>
              </w:rPr>
              <w:fldChar w:fldCharType="separate"/>
            </w:r>
            <w:r w:rsidR="000A1766">
              <w:rPr>
                <w:noProof/>
                <w:webHidden/>
              </w:rPr>
              <w:t>10</w:t>
            </w:r>
            <w:r w:rsidR="000A1766">
              <w:rPr>
                <w:noProof/>
                <w:webHidden/>
              </w:rPr>
              <w:fldChar w:fldCharType="end"/>
            </w:r>
          </w:hyperlink>
        </w:p>
        <w:p w:rsidR="004F6FE5" w:rsidRDefault="004F6FE5">
          <w:r>
            <w:rPr>
              <w:b/>
            </w:rPr>
            <w:fldChar w:fldCharType="end"/>
          </w:r>
        </w:p>
      </w:sdtContent>
    </w:sdt>
    <w:p w:rsidR="004F6FE5" w:rsidRDefault="004F6FE5" w:rsidP="00E5207B">
      <w:pPr>
        <w:jc w:val="center"/>
      </w:pPr>
    </w:p>
    <w:p w:rsidR="00754E17" w:rsidRPr="000A1766" w:rsidRDefault="00A45854" w:rsidP="004E1BA7">
      <w:pPr>
        <w:rPr>
          <w:lang w:val="sr-Latn-RS"/>
        </w:rPr>
      </w:pPr>
      <w:r>
        <w:br w:type="page"/>
      </w:r>
    </w:p>
    <w:p w:rsidR="00A45854" w:rsidRPr="00B34B16" w:rsidRDefault="00A45854" w:rsidP="004F6FE5">
      <w:pPr>
        <w:pStyle w:val="Heading1"/>
        <w:rPr>
          <w:color w:val="auto"/>
        </w:rPr>
      </w:pPr>
      <w:bookmarkStart w:id="1" w:name="_Toc187914742"/>
      <w:r>
        <w:rPr>
          <w:color w:val="auto"/>
        </w:rPr>
        <w:lastRenderedPageBreak/>
        <w:t>Introduction</w:t>
      </w:r>
      <w:bookmarkEnd w:id="1"/>
      <w:r>
        <w:rPr>
          <w:color w:val="auto"/>
        </w:rPr>
        <w:t xml:space="preserve"> </w:t>
      </w:r>
    </w:p>
    <w:p w:rsidR="00A45854" w:rsidRDefault="00A45854" w:rsidP="00754E17">
      <w:pPr>
        <w:jc w:val="both"/>
      </w:pPr>
    </w:p>
    <w:p w:rsidR="00A45854" w:rsidRDefault="00A45854" w:rsidP="00754E17">
      <w:pPr>
        <w:jc w:val="both"/>
      </w:pPr>
      <w:r>
        <w:t>The Government of the Republic of Serbia, pursuant to Article 93а paragraph 1 item 4) sub-item (4) of the Law on Energy (“Official Gazette of RS” no. 145/14, 95/18 - other law, 40/21, 35/23 - other law, 62/23 and 94/24), and in relation to the Treaty establishing Energy Community between the European Commission and the Republic of Albania, Republic of Bulgaria, Bosnia and Herzegovina, Republic of Croatia, Former Yugoslav Republic of Macedonia, Republic of Montenegro, Romania, Republic of Serbia and the United Nations Interim Administration Mission in Kosovo pursuant to the United Nations Security Council Resolution 1244 (“Official Gazette of RS” no. 62/06) and Article 17 paragraph 1, and Article 42 paragraph 1 of the Law on Government (“Official Gazette of RS” No. 55/05, 71/05 - correction, 101/07, 65/08, 16/11, 68/12 - CC, 72/12, 7/14 - CC, 44/14, and 30/18 – other law), has adopted the Regulation on Network-related Rules for Balancing the Natural Gas Transmission System published in the “Official Gazette of RS” no. 112 dated 12 October 2022 (hereinafter referred to as the Regulation).</w:t>
      </w:r>
    </w:p>
    <w:p w:rsidR="00A45854" w:rsidRPr="00444ED5" w:rsidRDefault="00A45854" w:rsidP="00754E17">
      <w:pPr>
        <w:jc w:val="both"/>
      </w:pPr>
      <w:r>
        <w:t>Among other matters, this Regulation includes rules and measures related to operational balancing of the transmission system, daily allocations for transportation users, daily imbalance charges, and provision of information by the Transmission System Operator (TSO).</w:t>
      </w:r>
    </w:p>
    <w:p w:rsidR="00A45854" w:rsidRDefault="00A45854" w:rsidP="004E414F">
      <w:pPr>
        <w:jc w:val="both"/>
      </w:pPr>
      <w:r>
        <w:t>The Regulation’s objective is to establish rules and measures that would contribute to improved competitiveness and liquidity in the short-term wholesale natural gas market.</w:t>
      </w:r>
    </w:p>
    <w:p w:rsidR="00A45854" w:rsidRDefault="00A45854" w:rsidP="00A45854">
      <w:pPr>
        <w:jc w:val="both"/>
      </w:pPr>
      <w:r>
        <w:t xml:space="preserve">According to Article 44 of the Regulation, “If the short-term wholesale natural gas market is not sufficiently liquid, Transmission System Operator </w:t>
      </w:r>
      <w:r w:rsidR="006A4E87">
        <w:t>shall apply the proper interim</w:t>
      </w:r>
      <w:r>
        <w:t xml:space="preserve"> measures from Articles 46 to 49 of this Regulation”.</w:t>
      </w:r>
    </w:p>
    <w:p w:rsidR="00A45854" w:rsidRDefault="00A45854" w:rsidP="00A45854">
      <w:pPr>
        <w:jc w:val="both"/>
      </w:pPr>
      <w:r>
        <w:t xml:space="preserve">Articles 44 and 47 of the Regulation stipulate that TSO may implement the </w:t>
      </w:r>
      <w:r w:rsidR="006A4E87">
        <w:t>interim</w:t>
      </w:r>
      <w:r>
        <w:t xml:space="preserve"> measures. In order to implement the </w:t>
      </w:r>
      <w:r w:rsidR="006A4E87">
        <w:t>interim</w:t>
      </w:r>
      <w:r>
        <w:t xml:space="preserve"> measures, Transportgas Srbija doo is submitting this Report on </w:t>
      </w:r>
      <w:r w:rsidR="006A4E87">
        <w:t>I</w:t>
      </w:r>
      <w:r w:rsidR="006A4E87">
        <w:t>nterim</w:t>
      </w:r>
      <w:r>
        <w:t xml:space="preserve"> Measures, so that the Energy Agency of the Republic of Serbia could approve it.</w:t>
      </w:r>
    </w:p>
    <w:p w:rsidR="00A45854" w:rsidRDefault="00A45854" w:rsidP="00A45854">
      <w:pPr>
        <w:jc w:val="both"/>
      </w:pPr>
      <w:r>
        <w:t xml:space="preserve">The submitted Report contains the description and overview of the current situation in the natural gas market in Serbia, the proposed </w:t>
      </w:r>
      <w:r w:rsidR="006A4E87">
        <w:t>interim</w:t>
      </w:r>
      <w:r>
        <w:t xml:space="preserve"> measures and reasons for their implementation, as well as incentives and actions Transportgas Srbija doo Novi Sad should implement in order to terminate the implementation of </w:t>
      </w:r>
      <w:r w:rsidR="006A4E87">
        <w:t>interim</w:t>
      </w:r>
      <w:r>
        <w:t xml:space="preserve"> measures.</w:t>
      </w:r>
    </w:p>
    <w:p w:rsidR="00A03EED" w:rsidRDefault="00A03EED">
      <w:r>
        <w:br w:type="page"/>
      </w:r>
    </w:p>
    <w:p w:rsidR="00263893" w:rsidRPr="00B34B16" w:rsidRDefault="00D71021" w:rsidP="004F6FE5">
      <w:pPr>
        <w:pStyle w:val="Heading1"/>
        <w:rPr>
          <w:color w:val="auto"/>
        </w:rPr>
      </w:pPr>
      <w:bookmarkStart w:id="2" w:name="_Toc187914743"/>
      <w:r>
        <w:rPr>
          <w:color w:val="auto"/>
        </w:rPr>
        <w:lastRenderedPageBreak/>
        <w:t>1. Description of the status of development and liquidity of the short-term wholesale natural gas market at the moment of preparing the Report</w:t>
      </w:r>
      <w:bookmarkEnd w:id="2"/>
    </w:p>
    <w:p w:rsidR="004F6FE5" w:rsidRPr="004F6FE5" w:rsidRDefault="004F6FE5" w:rsidP="004F6FE5"/>
    <w:p w:rsidR="00263893" w:rsidRDefault="00883237" w:rsidP="00415C7E">
      <w:pPr>
        <w:spacing w:after="60" w:line="240" w:lineRule="auto"/>
        <w:jc w:val="both"/>
      </w:pPr>
      <w:r>
        <w:t>Transportgas Srbija doo Novi Sad is the Transmission System Operator for natural gas in the territory of the Republic of Serbia. Natural gas is transmitted to the consumers from the following entry points:</w:t>
      </w:r>
    </w:p>
    <w:p w:rsidR="00A73F98" w:rsidRDefault="00A73F98" w:rsidP="00415C7E">
      <w:pPr>
        <w:spacing w:after="60" w:line="240" w:lineRule="auto"/>
        <w:jc w:val="both"/>
      </w:pPr>
    </w:p>
    <w:p w:rsidR="00883237" w:rsidRPr="00883237" w:rsidRDefault="00883237" w:rsidP="00A73F98">
      <w:pPr>
        <w:pStyle w:val="ListParagraph"/>
        <w:numPr>
          <w:ilvl w:val="0"/>
          <w:numId w:val="16"/>
        </w:numPr>
        <w:spacing w:after="60" w:line="360" w:lineRule="auto"/>
        <w:ind w:left="714" w:hanging="357"/>
        <w:jc w:val="both"/>
      </w:pPr>
      <w:r>
        <w:t>At the Hungary/Serbia border, entry point U1 Horgoš, Gas Transmission System Operator FGSZ, physical flow of natural gas is only possible in the direction Hungary - Serbia;</w:t>
      </w:r>
    </w:p>
    <w:p w:rsidR="00883237" w:rsidRPr="00883237" w:rsidRDefault="00883237" w:rsidP="00A73F98">
      <w:pPr>
        <w:pStyle w:val="ListParagraph"/>
        <w:numPr>
          <w:ilvl w:val="0"/>
          <w:numId w:val="16"/>
        </w:numPr>
        <w:spacing w:after="60" w:line="360" w:lineRule="auto"/>
        <w:ind w:left="714" w:hanging="357"/>
        <w:jc w:val="both"/>
      </w:pPr>
      <w:r>
        <w:t>At the Bulgaria/Serbia border, entry point U2 Kalotina/Dimitrovgrad, Gas Transmission System Operator Bulgartrans, current physical flow of natural gas is in the direction from Bulgaria;</w:t>
      </w:r>
    </w:p>
    <w:p w:rsidR="00883237" w:rsidRPr="00883237" w:rsidRDefault="00883237" w:rsidP="00A73F98">
      <w:pPr>
        <w:pStyle w:val="ListParagraph"/>
        <w:numPr>
          <w:ilvl w:val="0"/>
          <w:numId w:val="16"/>
        </w:numPr>
        <w:spacing w:after="60" w:line="360" w:lineRule="auto"/>
        <w:ind w:left="714" w:hanging="357"/>
        <w:jc w:val="both"/>
      </w:pPr>
      <w:r>
        <w:t>Entry point from another transmission system in the country IP Srbija, Gas Transmission System Operator Gastrans, physical flow of natural gas is in the direction from the transmission system Gastrans;</w:t>
      </w:r>
    </w:p>
    <w:p w:rsidR="00883237" w:rsidRDefault="00A73F98" w:rsidP="00A73F98">
      <w:pPr>
        <w:pStyle w:val="ListParagraph"/>
        <w:numPr>
          <w:ilvl w:val="0"/>
          <w:numId w:val="16"/>
        </w:numPr>
        <w:spacing w:after="60" w:line="360" w:lineRule="auto"/>
        <w:ind w:left="714" w:hanging="357"/>
        <w:jc w:val="both"/>
      </w:pPr>
      <w:r>
        <w:t>From the underground gas storage Banatski Dvor, and</w:t>
      </w:r>
      <w:r>
        <w:tab/>
      </w:r>
    </w:p>
    <w:p w:rsidR="00883237" w:rsidRPr="00883237" w:rsidRDefault="00A73F98" w:rsidP="00A73F98">
      <w:pPr>
        <w:pStyle w:val="ListParagraph"/>
        <w:numPr>
          <w:ilvl w:val="0"/>
          <w:numId w:val="16"/>
        </w:numPr>
        <w:spacing w:after="60" w:line="360" w:lineRule="auto"/>
        <w:ind w:left="714" w:hanging="357"/>
        <w:jc w:val="both"/>
      </w:pPr>
      <w:r>
        <w:t>From locally produced gas.</w:t>
      </w:r>
    </w:p>
    <w:p w:rsidR="00DB7A48" w:rsidRDefault="00DB7A48" w:rsidP="00883237">
      <w:pPr>
        <w:pStyle w:val="Body"/>
        <w:jc w:val="both"/>
        <w:rPr>
          <w:rFonts w:asciiTheme="minorHAnsi" w:hAnsiTheme="minorHAnsi" w:cstheme="minorHAnsi"/>
        </w:rPr>
      </w:pPr>
    </w:p>
    <w:p w:rsidR="00DB7A48" w:rsidRDefault="00DB7A48" w:rsidP="00DB7A48">
      <w:pPr>
        <w:pStyle w:val="Body"/>
        <w:jc w:val="both"/>
        <w:rPr>
          <w:rFonts w:asciiTheme="minorHAnsi" w:hAnsiTheme="minorHAnsi" w:cstheme="minorHAnsi"/>
        </w:rPr>
      </w:pPr>
      <w:r>
        <w:rPr>
          <w:rFonts w:asciiTheme="minorHAnsi" w:hAnsiTheme="minorHAnsi"/>
        </w:rPr>
        <w:t>In the gas year 2023/2024, the percentages by sources of supply were as follows:</w:t>
      </w:r>
    </w:p>
    <w:p w:rsidR="00CE1349" w:rsidRDefault="00CE1349" w:rsidP="00DB7A48">
      <w:pPr>
        <w:pStyle w:val="Body"/>
        <w:jc w:val="both"/>
        <w:rPr>
          <w:rFonts w:asciiTheme="minorHAnsi" w:hAnsiTheme="minorHAnsi" w:cstheme="minorHAnsi"/>
        </w:rPr>
      </w:pPr>
    </w:p>
    <w:p w:rsidR="00CE1349" w:rsidRDefault="00CE1349" w:rsidP="0025303A">
      <w:pPr>
        <w:pStyle w:val="Body"/>
        <w:ind w:left="720"/>
        <w:jc w:val="both"/>
        <w:rPr>
          <w:rFonts w:asciiTheme="minorHAnsi" w:hAnsiTheme="minorHAnsi" w:cstheme="minorHAnsi"/>
        </w:rPr>
      </w:pPr>
      <w:r>
        <w:rPr>
          <w:rFonts w:asciiTheme="minorHAnsi" w:hAnsiTheme="minorHAnsi"/>
        </w:rPr>
        <w:t xml:space="preserve">        Table 1</w:t>
      </w:r>
    </w:p>
    <w:tbl>
      <w:tblPr>
        <w:tblStyle w:val="TableGrid"/>
        <w:tblW w:w="0" w:type="auto"/>
        <w:tblInd w:w="1130" w:type="dxa"/>
        <w:tblLook w:val="04A0" w:firstRow="1" w:lastRow="0" w:firstColumn="1" w:lastColumn="0" w:noHBand="0" w:noVBand="1"/>
      </w:tblPr>
      <w:tblGrid>
        <w:gridCol w:w="553"/>
        <w:gridCol w:w="3935"/>
        <w:gridCol w:w="2261"/>
      </w:tblGrid>
      <w:tr w:rsidR="00DB7A48" w:rsidTr="00EA6591">
        <w:trPr>
          <w:trHeight w:val="397"/>
        </w:trPr>
        <w:tc>
          <w:tcPr>
            <w:tcW w:w="553" w:type="dxa"/>
            <w:vAlign w:val="center"/>
          </w:tcPr>
          <w:p w:rsidR="00DB7A48" w:rsidRPr="00386413" w:rsidRDefault="00DB7A48" w:rsidP="008113C8">
            <w:pPr>
              <w:pStyle w:val="Body"/>
              <w:jc w:val="center"/>
              <w:rPr>
                <w:rFonts w:asciiTheme="minorHAnsi" w:hAnsiTheme="minorHAnsi" w:cstheme="minorHAnsi"/>
              </w:rPr>
            </w:pPr>
            <w:r>
              <w:rPr>
                <w:rFonts w:asciiTheme="minorHAnsi" w:hAnsiTheme="minorHAnsi"/>
              </w:rPr>
              <w:t>No.</w:t>
            </w:r>
          </w:p>
        </w:tc>
        <w:tc>
          <w:tcPr>
            <w:tcW w:w="3935" w:type="dxa"/>
            <w:vAlign w:val="center"/>
          </w:tcPr>
          <w:p w:rsidR="00DB7A48" w:rsidRPr="00386413" w:rsidRDefault="00DB7A48" w:rsidP="008113C8">
            <w:pPr>
              <w:pStyle w:val="Body"/>
              <w:jc w:val="center"/>
              <w:rPr>
                <w:rFonts w:asciiTheme="minorHAnsi" w:hAnsiTheme="minorHAnsi" w:cstheme="minorHAnsi"/>
              </w:rPr>
            </w:pPr>
            <w:r>
              <w:rPr>
                <w:rFonts w:asciiTheme="minorHAnsi" w:hAnsiTheme="minorHAnsi"/>
              </w:rPr>
              <w:t>Type of supply</w:t>
            </w:r>
          </w:p>
        </w:tc>
        <w:tc>
          <w:tcPr>
            <w:tcW w:w="2261" w:type="dxa"/>
            <w:vAlign w:val="center"/>
          </w:tcPr>
          <w:p w:rsidR="00DB7A48" w:rsidRPr="00386413" w:rsidRDefault="00DB7A48" w:rsidP="008113C8">
            <w:pPr>
              <w:pStyle w:val="Body"/>
              <w:jc w:val="center"/>
              <w:rPr>
                <w:rFonts w:asciiTheme="minorHAnsi" w:hAnsiTheme="minorHAnsi" w:cstheme="minorHAnsi"/>
              </w:rPr>
            </w:pPr>
            <w:r>
              <w:rPr>
                <w:rFonts w:asciiTheme="minorHAnsi" w:hAnsiTheme="minorHAnsi"/>
              </w:rPr>
              <w:t>Percentage</w:t>
            </w:r>
          </w:p>
        </w:tc>
      </w:tr>
      <w:tr w:rsidR="00DB7A48" w:rsidTr="00EA6591">
        <w:trPr>
          <w:trHeight w:val="397"/>
        </w:trPr>
        <w:tc>
          <w:tcPr>
            <w:tcW w:w="553"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1</w:t>
            </w:r>
          </w:p>
        </w:tc>
        <w:tc>
          <w:tcPr>
            <w:tcW w:w="3935"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Imported natural gas</w:t>
            </w:r>
          </w:p>
        </w:tc>
        <w:tc>
          <w:tcPr>
            <w:tcW w:w="2261" w:type="dxa"/>
            <w:vAlign w:val="center"/>
          </w:tcPr>
          <w:p w:rsidR="00DB7A48" w:rsidRPr="00B12141"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rPr>
            </w:pPr>
            <w:r>
              <w:rPr>
                <w:rFonts w:asciiTheme="minorHAnsi" w:hAnsiTheme="minorHAnsi"/>
              </w:rPr>
              <w:t>85.69</w:t>
            </w:r>
          </w:p>
        </w:tc>
      </w:tr>
      <w:tr w:rsidR="00DB7A48" w:rsidTr="00EA6591">
        <w:trPr>
          <w:trHeight w:val="397"/>
        </w:trPr>
        <w:tc>
          <w:tcPr>
            <w:tcW w:w="553"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2</w:t>
            </w:r>
          </w:p>
        </w:tc>
        <w:tc>
          <w:tcPr>
            <w:tcW w:w="3935"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Storage</w:t>
            </w:r>
          </w:p>
        </w:tc>
        <w:tc>
          <w:tcPr>
            <w:tcW w:w="2261" w:type="dxa"/>
            <w:vAlign w:val="center"/>
          </w:tcPr>
          <w:p w:rsidR="00DB7A48" w:rsidRPr="00B12141"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rPr>
            </w:pPr>
            <w:r>
              <w:rPr>
                <w:rFonts w:asciiTheme="minorHAnsi" w:hAnsiTheme="minorHAnsi"/>
              </w:rPr>
              <w:t>8.33</w:t>
            </w:r>
          </w:p>
        </w:tc>
      </w:tr>
      <w:tr w:rsidR="00DB7A48" w:rsidTr="00EA6591">
        <w:trPr>
          <w:trHeight w:val="397"/>
        </w:trPr>
        <w:tc>
          <w:tcPr>
            <w:tcW w:w="553"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3</w:t>
            </w:r>
          </w:p>
        </w:tc>
        <w:tc>
          <w:tcPr>
            <w:tcW w:w="3935" w:type="dxa"/>
            <w:vAlign w:val="center"/>
          </w:tcPr>
          <w:p w:rsidR="00DB7A48" w:rsidRPr="00386413"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rPr>
            </w:pPr>
            <w:r>
              <w:rPr>
                <w:rFonts w:asciiTheme="minorHAnsi" w:hAnsiTheme="minorHAnsi"/>
              </w:rPr>
              <w:t>Local production</w:t>
            </w:r>
          </w:p>
        </w:tc>
        <w:tc>
          <w:tcPr>
            <w:tcW w:w="2261" w:type="dxa"/>
            <w:vAlign w:val="center"/>
          </w:tcPr>
          <w:p w:rsidR="00DB7A48" w:rsidRPr="004D3DF2"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rPr>
            </w:pPr>
            <w:r>
              <w:rPr>
                <w:rFonts w:asciiTheme="minorHAnsi" w:hAnsiTheme="minorHAnsi"/>
              </w:rPr>
              <w:t>5.98</w:t>
            </w:r>
          </w:p>
        </w:tc>
      </w:tr>
    </w:tbl>
    <w:p w:rsidR="00DB7A48" w:rsidRDefault="00DB7A48" w:rsidP="00883237">
      <w:pPr>
        <w:pStyle w:val="Body"/>
        <w:jc w:val="both"/>
        <w:rPr>
          <w:rFonts w:asciiTheme="minorHAnsi" w:hAnsiTheme="minorHAnsi" w:cstheme="minorHAnsi"/>
        </w:rPr>
      </w:pPr>
    </w:p>
    <w:p w:rsidR="001A222D" w:rsidRDefault="001A222D" w:rsidP="00CE1349">
      <w:pPr>
        <w:spacing w:after="120" w:line="240" w:lineRule="auto"/>
        <w:jc w:val="both"/>
        <w:rPr>
          <w:rFonts w:cstheme="minorHAnsi"/>
        </w:rPr>
      </w:pPr>
      <w:r>
        <w:t>In 2003, the wholesale natural gas market was based on trade between natural gas suppliers and producers. In 2023, only one supplier and one producer sold natural gas to other suppliers in this market, and only one supplier for public suppliers sold natural gas to all public suppliers.</w:t>
      </w:r>
    </w:p>
    <w:p w:rsidR="00CE1349" w:rsidRDefault="00CE1349" w:rsidP="00CE1349">
      <w:pPr>
        <w:spacing w:after="120" w:line="240" w:lineRule="auto"/>
        <w:jc w:val="both"/>
        <w:rPr>
          <w:rFonts w:cstheme="minorHAnsi"/>
        </w:rPr>
      </w:pPr>
      <w:r>
        <w:t>The following table includes data related to entry and exit quantities to/from the transmission system of Transportgas Srbija doo Novi Sad in the previous three gas years:</w:t>
      </w:r>
    </w:p>
    <w:p w:rsidR="00A02F7B" w:rsidRDefault="00A02F7B" w:rsidP="0025303A">
      <w:pPr>
        <w:pStyle w:val="Body"/>
        <w:jc w:val="both"/>
        <w:rPr>
          <w:rFonts w:asciiTheme="minorHAnsi" w:hAnsiTheme="minorHAnsi" w:cstheme="minorHAnsi"/>
        </w:rPr>
      </w:pPr>
    </w:p>
    <w:p w:rsidR="00A02F7B" w:rsidRDefault="00A02F7B" w:rsidP="0025303A">
      <w:pPr>
        <w:pStyle w:val="Body"/>
        <w:jc w:val="both"/>
        <w:rPr>
          <w:rFonts w:asciiTheme="minorHAnsi" w:hAnsiTheme="minorHAnsi" w:cstheme="minorHAnsi"/>
        </w:rPr>
      </w:pPr>
    </w:p>
    <w:p w:rsidR="00A02F7B" w:rsidRDefault="00A02F7B" w:rsidP="0025303A">
      <w:pPr>
        <w:pStyle w:val="Body"/>
        <w:jc w:val="both"/>
        <w:rPr>
          <w:rFonts w:asciiTheme="minorHAnsi" w:hAnsiTheme="minorHAnsi" w:cstheme="minorHAnsi"/>
        </w:rPr>
      </w:pPr>
    </w:p>
    <w:p w:rsidR="00B6605F" w:rsidRDefault="00B6605F">
      <w:pPr>
        <w:rPr>
          <w:rFonts w:eastAsia="Arial Unicode MS" w:cstheme="minorHAnsi"/>
          <w:color w:val="000000"/>
          <w:bdr w:val="nil"/>
          <w14:textOutline w14:w="0" w14:cap="flat" w14:cmpd="sng" w14:algn="ctr">
            <w14:noFill/>
            <w14:prstDash w14:val="solid"/>
            <w14:bevel/>
          </w14:textOutline>
        </w:rPr>
      </w:pPr>
      <w:r>
        <w:br w:type="page"/>
      </w:r>
    </w:p>
    <w:p w:rsidR="00A02F7B" w:rsidRDefault="00A02F7B" w:rsidP="0025303A">
      <w:pPr>
        <w:pStyle w:val="Body"/>
        <w:jc w:val="both"/>
        <w:rPr>
          <w:rFonts w:asciiTheme="minorHAnsi" w:hAnsiTheme="minorHAnsi" w:cstheme="minorHAnsi"/>
        </w:rPr>
      </w:pPr>
    </w:p>
    <w:p w:rsidR="00CE1349" w:rsidRDefault="00CE1349" w:rsidP="0025303A">
      <w:pPr>
        <w:pStyle w:val="Body"/>
        <w:jc w:val="both"/>
        <w:rPr>
          <w:rFonts w:asciiTheme="minorHAnsi" w:hAnsiTheme="minorHAnsi" w:cstheme="minorHAnsi"/>
        </w:rPr>
      </w:pPr>
      <w:r>
        <w:rPr>
          <w:rFonts w:asciiTheme="minorHAnsi" w:hAnsiTheme="minorHAnsi"/>
        </w:rPr>
        <w:t>Table 2</w:t>
      </w:r>
    </w:p>
    <w:p w:rsidR="00B6605F" w:rsidRDefault="00B6605F" w:rsidP="0025303A">
      <w:pPr>
        <w:pStyle w:val="Body"/>
        <w:jc w:val="both"/>
        <w:rPr>
          <w:rFonts w:asciiTheme="minorHAnsi" w:hAnsiTheme="minorHAnsi" w:cstheme="minorHAnsi"/>
        </w:rPr>
      </w:pPr>
    </w:p>
    <w:tbl>
      <w:tblPr>
        <w:tblW w:w="9021" w:type="dxa"/>
        <w:tblInd w:w="-5" w:type="dxa"/>
        <w:tblLook w:val="04A0" w:firstRow="1" w:lastRow="0" w:firstColumn="1" w:lastColumn="0" w:noHBand="0" w:noVBand="1"/>
      </w:tblPr>
      <w:tblGrid>
        <w:gridCol w:w="3118"/>
        <w:gridCol w:w="709"/>
        <w:gridCol w:w="1951"/>
        <w:gridCol w:w="1636"/>
        <w:gridCol w:w="1607"/>
      </w:tblGrid>
      <w:tr w:rsidR="00CE1349" w:rsidRPr="00CE1349" w:rsidTr="00CE1349">
        <w:trPr>
          <w:trHeight w:val="444"/>
        </w:trPr>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1349" w:rsidRPr="002C3682" w:rsidRDefault="00CE1349" w:rsidP="002C3682">
            <w:pPr>
              <w:spacing w:after="120" w:line="240" w:lineRule="auto"/>
              <w:jc w:val="center"/>
              <w:rPr>
                <w:rFonts w:cstheme="minorHAnsi"/>
              </w:rPr>
            </w:pPr>
            <w:r>
              <w:t>Gas year</w:t>
            </w:r>
          </w:p>
        </w:tc>
        <w:tc>
          <w:tcPr>
            <w:tcW w:w="1951" w:type="dxa"/>
            <w:tcBorders>
              <w:top w:val="single" w:sz="4" w:space="0" w:color="auto"/>
              <w:left w:val="nil"/>
              <w:bottom w:val="single" w:sz="4" w:space="0" w:color="auto"/>
              <w:right w:val="single" w:sz="4" w:space="0" w:color="auto"/>
            </w:tcBorders>
            <w:shd w:val="clear" w:color="auto" w:fill="auto"/>
            <w:noWrap/>
            <w:vAlign w:val="bottom"/>
            <w:hideMark/>
          </w:tcPr>
          <w:p w:rsidR="00CE1349" w:rsidRPr="002C3682" w:rsidRDefault="00CE1349" w:rsidP="002C3682">
            <w:pPr>
              <w:spacing w:after="120" w:line="240" w:lineRule="auto"/>
              <w:jc w:val="center"/>
              <w:rPr>
                <w:rFonts w:cstheme="minorHAnsi"/>
              </w:rPr>
            </w:pPr>
            <w:r>
              <w:t>2021/2022</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CE1349" w:rsidRPr="002C3682" w:rsidRDefault="00CE1349" w:rsidP="002C3682">
            <w:pPr>
              <w:spacing w:after="120" w:line="240" w:lineRule="auto"/>
              <w:jc w:val="center"/>
              <w:rPr>
                <w:rFonts w:cstheme="minorHAnsi"/>
              </w:rPr>
            </w:pPr>
            <w:r>
              <w:t>2022/2023</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CE1349" w:rsidRPr="002C3682" w:rsidRDefault="00CE1349" w:rsidP="002C3682">
            <w:pPr>
              <w:spacing w:after="120" w:line="240" w:lineRule="auto"/>
              <w:jc w:val="center"/>
              <w:rPr>
                <w:rFonts w:cstheme="minorHAnsi"/>
              </w:rPr>
            </w:pPr>
            <w:r>
              <w:t>2023/2024</w:t>
            </w:r>
          </w:p>
        </w:tc>
      </w:tr>
      <w:tr w:rsidR="00CE1349" w:rsidRPr="00CE1349" w:rsidTr="00CE1349">
        <w:trPr>
          <w:trHeight w:val="432"/>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CE1349" w:rsidRPr="002C3682" w:rsidRDefault="00CE1349" w:rsidP="002C3682">
            <w:pPr>
              <w:spacing w:after="120" w:line="240" w:lineRule="auto"/>
              <w:jc w:val="both"/>
              <w:rPr>
                <w:rFonts w:cstheme="minorHAnsi"/>
              </w:rPr>
            </w:pPr>
            <w:r>
              <w:t>Gas quantities at the entry point to the transmission system</w:t>
            </w:r>
          </w:p>
        </w:tc>
        <w:tc>
          <w:tcPr>
            <w:tcW w:w="709"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center"/>
              <w:rPr>
                <w:rFonts w:ascii="Arial" w:eastAsia="Times New Roman" w:hAnsi="Arial" w:cs="Arial"/>
                <w:sz w:val="20"/>
                <w:szCs w:val="20"/>
              </w:rPr>
            </w:pPr>
            <w:r>
              <w:rPr>
                <w:rFonts w:ascii="Arial" w:hAnsi="Arial"/>
                <w:sz w:val="20"/>
              </w:rPr>
              <w:t>kWh</w:t>
            </w:r>
          </w:p>
        </w:tc>
        <w:tc>
          <w:tcPr>
            <w:tcW w:w="1951"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36,185,773,810</w:t>
            </w:r>
          </w:p>
        </w:tc>
        <w:tc>
          <w:tcPr>
            <w:tcW w:w="1636"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34,090,358,592</w:t>
            </w:r>
          </w:p>
        </w:tc>
        <w:tc>
          <w:tcPr>
            <w:tcW w:w="1607"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30,481,072,743</w:t>
            </w:r>
          </w:p>
        </w:tc>
      </w:tr>
      <w:tr w:rsidR="00CE1349" w:rsidRPr="00CE1349" w:rsidTr="00CE1349">
        <w:trPr>
          <w:trHeight w:val="516"/>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CE1349" w:rsidRPr="00CE1349" w:rsidRDefault="00CE1349" w:rsidP="002C3682">
            <w:pPr>
              <w:spacing w:after="120" w:line="240" w:lineRule="auto"/>
              <w:jc w:val="both"/>
              <w:rPr>
                <w:rFonts w:ascii="Arial" w:eastAsia="Times New Roman" w:hAnsi="Arial" w:cs="Arial"/>
                <w:sz w:val="20"/>
                <w:szCs w:val="20"/>
              </w:rPr>
            </w:pPr>
            <w:r>
              <w:t>Gas quantities at the exit point from the transmission system</w:t>
            </w:r>
          </w:p>
        </w:tc>
        <w:tc>
          <w:tcPr>
            <w:tcW w:w="709"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center"/>
              <w:rPr>
                <w:rFonts w:ascii="Arial" w:eastAsia="Times New Roman" w:hAnsi="Arial" w:cs="Arial"/>
                <w:sz w:val="20"/>
                <w:szCs w:val="20"/>
              </w:rPr>
            </w:pPr>
            <w:r>
              <w:rPr>
                <w:rFonts w:ascii="Arial" w:hAnsi="Arial"/>
                <w:sz w:val="20"/>
              </w:rPr>
              <w:t>kWh</w:t>
            </w:r>
          </w:p>
        </w:tc>
        <w:tc>
          <w:tcPr>
            <w:tcW w:w="1951"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36,165,008,996</w:t>
            </w:r>
          </w:p>
        </w:tc>
        <w:tc>
          <w:tcPr>
            <w:tcW w:w="1636"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34,106,213,530</w:t>
            </w:r>
          </w:p>
        </w:tc>
        <w:tc>
          <w:tcPr>
            <w:tcW w:w="1607" w:type="dxa"/>
            <w:tcBorders>
              <w:top w:val="nil"/>
              <w:left w:val="nil"/>
              <w:bottom w:val="single" w:sz="4" w:space="0" w:color="auto"/>
              <w:right w:val="single" w:sz="4" w:space="0" w:color="auto"/>
            </w:tcBorders>
            <w:shd w:val="clear" w:color="auto" w:fill="auto"/>
            <w:noWrap/>
            <w:vAlign w:val="bottom"/>
            <w:hideMark/>
          </w:tcPr>
          <w:p w:rsidR="00CE1349" w:rsidRPr="00CE1349" w:rsidRDefault="00CE1349" w:rsidP="00CE1349">
            <w:pPr>
              <w:spacing w:after="0" w:line="240" w:lineRule="auto"/>
              <w:jc w:val="right"/>
              <w:rPr>
                <w:rFonts w:ascii="Arial" w:eastAsia="Times New Roman" w:hAnsi="Arial" w:cs="Arial"/>
                <w:sz w:val="20"/>
                <w:szCs w:val="20"/>
              </w:rPr>
            </w:pPr>
            <w:r>
              <w:rPr>
                <w:rFonts w:ascii="Arial" w:hAnsi="Arial"/>
                <w:sz w:val="20"/>
              </w:rPr>
              <w:t>30,400,582,310</w:t>
            </w:r>
          </w:p>
        </w:tc>
      </w:tr>
    </w:tbl>
    <w:p w:rsidR="00CE1349" w:rsidRDefault="00CE1349" w:rsidP="00F65C4E">
      <w:pPr>
        <w:spacing w:after="120" w:line="240" w:lineRule="auto"/>
        <w:jc w:val="both"/>
        <w:rPr>
          <w:highlight w:val="yellow"/>
        </w:rPr>
      </w:pPr>
    </w:p>
    <w:p w:rsidR="00B6539C" w:rsidRDefault="00263893" w:rsidP="000C7F98">
      <w:pPr>
        <w:spacing w:after="120" w:line="240" w:lineRule="auto"/>
        <w:jc w:val="both"/>
      </w:pPr>
      <w:r>
        <w:t>As a natural gas Transmission System Operator, Transportgas Srbija doo Novi Sad is responsible for physical and commercial system balancing.</w:t>
      </w:r>
    </w:p>
    <w:p w:rsidR="00F16EFD" w:rsidRPr="00D64246" w:rsidRDefault="00B6539C" w:rsidP="000C7F98">
      <w:pPr>
        <w:spacing w:after="120" w:line="240" w:lineRule="auto"/>
        <w:jc w:val="both"/>
      </w:pPr>
      <w:r>
        <w:t>Physical balancing is conducted through a series of activities by which the TSO ensures the efficient operation of the transmission system in real time, organising the transportation of natural gas from the entry points to the exit points of the transmission system at all times. Considering that the gas market in Serbia is relatively small, for the purpose of balancing the transmission system, the TSO uses balancing services and partially line pack, as there is no balancing platform in place in accordance with the Regulation.</w:t>
      </w:r>
    </w:p>
    <w:p w:rsidR="00F65C4E" w:rsidRPr="00D64246" w:rsidRDefault="00F65C4E" w:rsidP="00F65C4E">
      <w:pPr>
        <w:spacing w:after="120" w:line="240" w:lineRule="auto"/>
        <w:jc w:val="both"/>
        <w:rPr>
          <w:rFonts w:cstheme="minorHAnsi"/>
        </w:rPr>
      </w:pPr>
      <w:r>
        <w:t>Transportgas Srbija doo Novi Sad procures balancing services through a process compliant with public procurement regulations to ensure transparency and non-discrimination. This means that there is “openness”, or the possibility for all suppliers to sign a contract under which Transportgas Srbija doo Novi Sad purchases and also sells natural gas for system balancing purposes.</w:t>
      </w:r>
    </w:p>
    <w:p w:rsidR="00F65C4E" w:rsidRPr="00D64246" w:rsidRDefault="00F65C4E" w:rsidP="00F65C4E">
      <w:pPr>
        <w:spacing w:after="120" w:line="240" w:lineRule="auto"/>
        <w:jc w:val="both"/>
      </w:pPr>
      <w:r>
        <w:t>In the previous period, in response to the public call for the procurement of natural gas for system balancing purposes, only one bidder applied.</w:t>
      </w:r>
    </w:p>
    <w:p w:rsidR="009A524B" w:rsidRDefault="0097005B" w:rsidP="000C7F98">
      <w:pPr>
        <w:spacing w:after="120" w:line="240" w:lineRule="auto"/>
        <w:jc w:val="both"/>
      </w:pPr>
      <w:r>
        <w:t>The TSO’s obligations regarding informing system users, which Transportgas Srbija doo Novi Sad currently fulfils in accordance with the Regulation, include the following:</w:t>
      </w:r>
    </w:p>
    <w:p w:rsidR="00962521" w:rsidRDefault="0097005B" w:rsidP="00A02F7B">
      <w:pPr>
        <w:pStyle w:val="ListParagraph"/>
        <w:numPr>
          <w:ilvl w:val="0"/>
          <w:numId w:val="5"/>
        </w:numPr>
        <w:spacing w:before="240" w:after="240" w:line="240" w:lineRule="auto"/>
        <w:jc w:val="both"/>
      </w:pPr>
      <w:r>
        <w:t>Transportgas Srbija doo Novi Sad has enabled access to data on the Operational Platform, where each system user can view information on the total quantities of natural gas transported, on an hourly and daily basis, at each entry and exit point where capacity is acquired;</w:t>
      </w:r>
    </w:p>
    <w:p w:rsidR="00962521" w:rsidRPr="007B4560" w:rsidRDefault="00053399" w:rsidP="007B4560">
      <w:pPr>
        <w:pStyle w:val="ListParagraph"/>
        <w:numPr>
          <w:ilvl w:val="0"/>
          <w:numId w:val="5"/>
        </w:numPr>
        <w:spacing w:before="360" w:after="360" w:line="240" w:lineRule="auto"/>
        <w:ind w:left="714" w:hanging="357"/>
        <w:jc w:val="both"/>
      </w:pPr>
      <w:r>
        <w:t>Providing data on measured flows monthly, broken down by days;</w:t>
      </w:r>
    </w:p>
    <w:p w:rsidR="0097005B" w:rsidRDefault="00883237" w:rsidP="007B4560">
      <w:pPr>
        <w:pStyle w:val="ListParagraph"/>
        <w:numPr>
          <w:ilvl w:val="0"/>
          <w:numId w:val="5"/>
        </w:numPr>
        <w:spacing w:before="360" w:after="360" w:line="240" w:lineRule="auto"/>
        <w:ind w:left="714" w:hanging="357"/>
        <w:jc w:val="both"/>
      </w:pPr>
      <w:r>
        <w:t>Providing data on the daily initial, final, and calculated imbalance at the end of the gas month.</w:t>
      </w:r>
    </w:p>
    <w:p w:rsidR="00B622D9" w:rsidRPr="00B34B16" w:rsidRDefault="004F6FE5" w:rsidP="004F6FE5">
      <w:pPr>
        <w:pStyle w:val="Heading2"/>
        <w:rPr>
          <w:color w:val="auto"/>
        </w:rPr>
      </w:pPr>
      <w:bookmarkStart w:id="3" w:name="_Toc187914744"/>
      <w:r>
        <w:rPr>
          <w:color w:val="auto"/>
        </w:rPr>
        <w:t>А) Phase of development and liquidity of the short-term natural gas market</w:t>
      </w:r>
      <w:bookmarkEnd w:id="3"/>
    </w:p>
    <w:p w:rsidR="00DB7A48" w:rsidRDefault="00DB7A48" w:rsidP="000C7F98">
      <w:pPr>
        <w:pStyle w:val="Body"/>
        <w:ind w:left="360"/>
        <w:rPr>
          <w:rFonts w:asciiTheme="minorHAnsi" w:hAnsiTheme="minorHAnsi" w:cstheme="minorHAnsi"/>
        </w:rPr>
      </w:pPr>
    </w:p>
    <w:p w:rsidR="00DB7A48" w:rsidRDefault="002E5923" w:rsidP="00DB7A48">
      <w:pPr>
        <w:pStyle w:val="Body"/>
        <w:jc w:val="both"/>
        <w:rPr>
          <w:rFonts w:asciiTheme="minorHAnsi" w:hAnsiTheme="minorHAnsi" w:cstheme="minorHAnsi"/>
        </w:rPr>
      </w:pPr>
      <w:r>
        <w:rPr>
          <w:rFonts w:asciiTheme="minorHAnsi" w:hAnsiTheme="minorHAnsi"/>
        </w:rPr>
        <w:t>The following table shows the number of concluded transactions and the total number of transactions at the Virtual Trading Point, as well as the quantities from purchase offers and sales offers.</w:t>
      </w:r>
    </w:p>
    <w:p w:rsidR="00FE4339" w:rsidRDefault="00FE4339" w:rsidP="00DB7A48">
      <w:pPr>
        <w:pStyle w:val="Body"/>
        <w:jc w:val="both"/>
        <w:rPr>
          <w:rFonts w:asciiTheme="minorHAnsi" w:hAnsiTheme="minorHAnsi" w:cstheme="minorHAnsi"/>
        </w:rPr>
      </w:pPr>
    </w:p>
    <w:p w:rsidR="00A02F7B" w:rsidRDefault="00A02F7B" w:rsidP="00DB7A48">
      <w:pPr>
        <w:pStyle w:val="Body"/>
        <w:jc w:val="both"/>
        <w:rPr>
          <w:rFonts w:asciiTheme="minorHAnsi" w:hAnsiTheme="minorHAnsi" w:cstheme="minorHAnsi"/>
        </w:rPr>
      </w:pPr>
    </w:p>
    <w:p w:rsidR="00A02F7B" w:rsidRDefault="00A02F7B" w:rsidP="00DB7A48">
      <w:pPr>
        <w:pStyle w:val="Body"/>
        <w:jc w:val="both"/>
        <w:rPr>
          <w:rFonts w:asciiTheme="minorHAnsi" w:hAnsiTheme="minorHAnsi" w:cstheme="minorHAnsi"/>
        </w:rPr>
      </w:pPr>
    </w:p>
    <w:p w:rsidR="00A02F7B" w:rsidRDefault="00A02F7B" w:rsidP="00DB7A48">
      <w:pPr>
        <w:pStyle w:val="Body"/>
        <w:jc w:val="both"/>
        <w:rPr>
          <w:rFonts w:asciiTheme="minorHAnsi" w:hAnsiTheme="minorHAnsi" w:cstheme="minorHAnsi"/>
        </w:rPr>
      </w:pPr>
    </w:p>
    <w:p w:rsidR="00B6605F" w:rsidRDefault="00B6605F">
      <w:pPr>
        <w:rPr>
          <w:rFonts w:eastAsia="Arial Unicode MS" w:cstheme="minorHAnsi"/>
          <w:color w:val="000000"/>
          <w:bdr w:val="nil"/>
          <w14:textOutline w14:w="0" w14:cap="flat" w14:cmpd="sng" w14:algn="ctr">
            <w14:noFill/>
            <w14:prstDash w14:val="solid"/>
            <w14:bevel/>
          </w14:textOutline>
        </w:rPr>
      </w:pPr>
      <w:r>
        <w:br w:type="page"/>
      </w:r>
    </w:p>
    <w:p w:rsidR="00A02F7B" w:rsidRPr="00962521" w:rsidRDefault="00A02F7B" w:rsidP="00DB7A48">
      <w:pPr>
        <w:pStyle w:val="Body"/>
        <w:jc w:val="both"/>
        <w:rPr>
          <w:rFonts w:asciiTheme="minorHAnsi" w:hAnsiTheme="minorHAnsi" w:cstheme="minorHAnsi"/>
        </w:rPr>
      </w:pPr>
    </w:p>
    <w:p w:rsidR="00962521" w:rsidRDefault="00021BB7" w:rsidP="00415C7E">
      <w:pPr>
        <w:pStyle w:val="Body"/>
        <w:rPr>
          <w:rFonts w:asciiTheme="minorHAnsi" w:hAnsiTheme="minorHAnsi" w:cstheme="minorHAnsi"/>
        </w:rPr>
      </w:pPr>
      <w:r>
        <w:rPr>
          <w:rFonts w:asciiTheme="minorHAnsi" w:hAnsiTheme="minorHAnsi"/>
        </w:rPr>
        <w:t>Table 3</w:t>
      </w:r>
    </w:p>
    <w:p w:rsidR="00B6605F" w:rsidRDefault="00B6605F" w:rsidP="00415C7E">
      <w:pPr>
        <w:pStyle w:val="Body"/>
        <w:rPr>
          <w:rFonts w:asciiTheme="minorHAnsi" w:hAnsiTheme="minorHAnsi" w:cstheme="minorHAnsi"/>
        </w:rPr>
      </w:pPr>
    </w:p>
    <w:tbl>
      <w:tblPr>
        <w:tblStyle w:val="TableGrid"/>
        <w:tblW w:w="0" w:type="auto"/>
        <w:tblLook w:val="04A0" w:firstRow="1" w:lastRow="0" w:firstColumn="1" w:lastColumn="0" w:noHBand="0" w:noVBand="1"/>
      </w:tblPr>
      <w:tblGrid>
        <w:gridCol w:w="4510"/>
        <w:gridCol w:w="4506"/>
      </w:tblGrid>
      <w:tr w:rsidR="00DB7A48" w:rsidTr="00EA6591">
        <w:trPr>
          <w:trHeight w:val="397"/>
        </w:trPr>
        <w:tc>
          <w:tcPr>
            <w:tcW w:w="4510" w:type="dxa"/>
            <w:vAlign w:val="center"/>
          </w:tcPr>
          <w:p w:rsidR="00DB7A48" w:rsidRPr="008C0797" w:rsidRDefault="00DB7A48" w:rsidP="008113C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rPr>
              <w:t>Number of transactions performed at VTP</w:t>
            </w:r>
          </w:p>
        </w:tc>
        <w:tc>
          <w:tcPr>
            <w:tcW w:w="4506" w:type="dxa"/>
            <w:vAlign w:val="center"/>
          </w:tcPr>
          <w:p w:rsidR="00DB7A48" w:rsidRPr="008C0797" w:rsidRDefault="00DB7A48" w:rsidP="00DB7A4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rPr>
            </w:pPr>
            <w:r>
              <w:rPr>
                <w:rFonts w:asciiTheme="minorHAnsi" w:hAnsiTheme="minorHAnsi"/>
              </w:rPr>
              <w:t>0</w:t>
            </w:r>
          </w:p>
        </w:tc>
      </w:tr>
      <w:tr w:rsidR="00DB7A48" w:rsidTr="00EA6591">
        <w:trPr>
          <w:trHeight w:val="397"/>
        </w:trPr>
        <w:tc>
          <w:tcPr>
            <w:tcW w:w="4510" w:type="dxa"/>
            <w:vAlign w:val="center"/>
          </w:tcPr>
          <w:p w:rsidR="00DB7A48" w:rsidRPr="008C0797" w:rsidRDefault="00DB7A48" w:rsidP="008113C8">
            <w:pPr>
              <w:pStyle w:val="Body"/>
              <w:rPr>
                <w:rFonts w:asciiTheme="minorHAnsi" w:hAnsiTheme="minorHAnsi" w:cstheme="minorHAnsi"/>
              </w:rPr>
            </w:pPr>
            <w:r>
              <w:rPr>
                <w:rFonts w:asciiTheme="minorHAnsi" w:hAnsiTheme="minorHAnsi"/>
              </w:rPr>
              <w:t>Total number of transactions</w:t>
            </w:r>
          </w:p>
        </w:tc>
        <w:tc>
          <w:tcPr>
            <w:tcW w:w="4506" w:type="dxa"/>
            <w:vAlign w:val="center"/>
          </w:tcPr>
          <w:p w:rsidR="00DB7A48" w:rsidRPr="008C0797" w:rsidRDefault="00DB7A48" w:rsidP="00DB7A4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rPr>
            </w:pPr>
            <w:r>
              <w:rPr>
                <w:rFonts w:asciiTheme="minorHAnsi" w:hAnsiTheme="minorHAnsi"/>
              </w:rPr>
              <w:t>0</w:t>
            </w:r>
          </w:p>
        </w:tc>
      </w:tr>
      <w:tr w:rsidR="00DB7A48" w:rsidTr="00131090">
        <w:trPr>
          <w:trHeight w:val="814"/>
        </w:trPr>
        <w:tc>
          <w:tcPr>
            <w:tcW w:w="4510" w:type="dxa"/>
          </w:tcPr>
          <w:p w:rsidR="00EA6591" w:rsidRDefault="00EA6591" w:rsidP="008113C8">
            <w:pPr>
              <w:pStyle w:val="Body"/>
              <w:rPr>
                <w:rFonts w:asciiTheme="minorHAnsi" w:hAnsiTheme="minorHAnsi" w:cstheme="minorHAnsi"/>
                <w:lang w:val="ru-RU"/>
              </w:rPr>
            </w:pPr>
          </w:p>
          <w:p w:rsidR="00DB7A48" w:rsidRPr="008C0797" w:rsidRDefault="00DB7A48" w:rsidP="008113C8">
            <w:pPr>
              <w:pStyle w:val="Body"/>
              <w:rPr>
                <w:rFonts w:asciiTheme="minorHAnsi" w:hAnsiTheme="minorHAnsi" w:cstheme="minorHAnsi"/>
              </w:rPr>
            </w:pPr>
            <w:r>
              <w:rPr>
                <w:rFonts w:asciiTheme="minorHAnsi" w:hAnsiTheme="minorHAnsi"/>
              </w:rPr>
              <w:t>Amount of purchase and sales</w:t>
            </w:r>
          </w:p>
        </w:tc>
        <w:tc>
          <w:tcPr>
            <w:tcW w:w="4506" w:type="dxa"/>
            <w:vAlign w:val="center"/>
          </w:tcPr>
          <w:p w:rsidR="00DB7A48" w:rsidRPr="00D21345" w:rsidRDefault="00D21345" w:rsidP="008113C8">
            <w:pPr>
              <w:pStyle w:val="Body"/>
              <w:jc w:val="center"/>
              <w:rPr>
                <w:rFonts w:asciiTheme="minorHAnsi" w:hAnsiTheme="minorHAnsi" w:cstheme="minorHAnsi"/>
                <w:color w:val="auto"/>
              </w:rPr>
            </w:pPr>
            <w:r>
              <w:rPr>
                <w:rFonts w:asciiTheme="minorHAnsi" w:hAnsiTheme="minorHAnsi"/>
              </w:rPr>
              <w:t>Total balancing amount</w:t>
            </w:r>
          </w:p>
          <w:p w:rsidR="00DB7A48" w:rsidRPr="00FB75ED" w:rsidRDefault="00DB7A48" w:rsidP="00AB297B">
            <w:pPr>
              <w:pStyle w:val="Body"/>
              <w:jc w:val="center"/>
              <w:rPr>
                <w:rFonts w:asciiTheme="minorHAnsi" w:hAnsiTheme="minorHAnsi" w:cstheme="minorHAnsi"/>
              </w:rPr>
            </w:pPr>
            <w:r>
              <w:rPr>
                <w:rFonts w:asciiTheme="minorHAnsi" w:hAnsiTheme="minorHAnsi"/>
                <w:color w:val="auto"/>
              </w:rPr>
              <w:t>529</w:t>
            </w:r>
            <w:r>
              <w:rPr>
                <w:rFonts w:asciiTheme="minorHAnsi" w:hAnsiTheme="minorHAnsi"/>
                <w:color w:val="FF0000"/>
              </w:rPr>
              <w:t xml:space="preserve"> </w:t>
            </w:r>
            <w:r>
              <w:rPr>
                <w:rFonts w:asciiTheme="minorHAnsi" w:hAnsiTheme="minorHAnsi"/>
              </w:rPr>
              <w:t>million kWh in the gas year 2023/2024</w:t>
            </w:r>
          </w:p>
        </w:tc>
      </w:tr>
    </w:tbl>
    <w:p w:rsidR="002C3682" w:rsidRDefault="002C3682" w:rsidP="00DB7A48">
      <w:pPr>
        <w:pStyle w:val="Body"/>
        <w:jc w:val="both"/>
        <w:rPr>
          <w:rFonts w:asciiTheme="minorHAnsi" w:hAnsiTheme="minorHAnsi" w:cstheme="minorHAnsi"/>
        </w:rPr>
      </w:pPr>
    </w:p>
    <w:p w:rsidR="00DB7A48" w:rsidRPr="00DB7A48" w:rsidRDefault="00DB7A48" w:rsidP="00DB7A48">
      <w:pPr>
        <w:pStyle w:val="Body"/>
        <w:jc w:val="both"/>
        <w:rPr>
          <w:rFonts w:asciiTheme="minorHAnsi" w:hAnsiTheme="minorHAnsi" w:cstheme="minorHAnsi"/>
        </w:rPr>
      </w:pPr>
      <w:r>
        <w:rPr>
          <w:rFonts w:asciiTheme="minorHAnsi" w:hAnsiTheme="minorHAnsi"/>
        </w:rPr>
        <w:t>In the gas year 2023/2024, there were 5 registered users of the transmission system and 3 users actively used the transmission system of Transportgas Srbija doo Novi Sad.</w:t>
      </w:r>
    </w:p>
    <w:p w:rsidR="00DB7A48" w:rsidRDefault="00DB7A48" w:rsidP="00DB7A48">
      <w:pPr>
        <w:pStyle w:val="Body"/>
        <w:jc w:val="both"/>
        <w:rPr>
          <w:rFonts w:asciiTheme="minorHAnsi" w:hAnsiTheme="minorHAnsi" w:cstheme="minorHAnsi"/>
        </w:rPr>
      </w:pPr>
    </w:p>
    <w:p w:rsidR="00D6791D" w:rsidRDefault="00DB7A48" w:rsidP="00DB7A48">
      <w:pPr>
        <w:spacing w:after="60" w:line="240" w:lineRule="auto"/>
        <w:jc w:val="both"/>
        <w:rPr>
          <w:rFonts w:cstheme="minorHAnsi"/>
        </w:rPr>
      </w:pPr>
      <w:r>
        <w:t xml:space="preserve">At the entry point U1 Horgoš for gas year 2023/2024, the capacity was used by one User, and at the entry point U2 Kalotina/Dimitrovgrad, the capacity was also used by one User. </w:t>
      </w:r>
    </w:p>
    <w:p w:rsidR="00943E74" w:rsidRDefault="00943E74" w:rsidP="00DB7A48">
      <w:pPr>
        <w:spacing w:after="60" w:line="240" w:lineRule="auto"/>
        <w:jc w:val="both"/>
        <w:rPr>
          <w:rFonts w:cstheme="minorHAnsi"/>
        </w:rPr>
      </w:pPr>
      <w:r>
        <w:t xml:space="preserve">At the entry points Locally Produced Gas for the gas year 2023/2024, the capacity was acquired by two Users. </w:t>
      </w:r>
    </w:p>
    <w:p w:rsidR="00FE4339" w:rsidRDefault="00D6791D" w:rsidP="007B4560">
      <w:pPr>
        <w:spacing w:after="60" w:line="240" w:lineRule="auto"/>
        <w:jc w:val="both"/>
        <w:rPr>
          <w:rFonts w:cstheme="minorHAnsi"/>
        </w:rPr>
      </w:pPr>
      <w:r>
        <w:t>At the entry point from the underground gas storage Banatski Dvor, the capacity was used by two Users, with the following percentages:</w:t>
      </w:r>
    </w:p>
    <w:p w:rsidR="00444FA5" w:rsidRDefault="00444FA5" w:rsidP="00D6791D">
      <w:pPr>
        <w:spacing w:after="60" w:line="240" w:lineRule="auto"/>
        <w:jc w:val="both"/>
        <w:rPr>
          <w:rFonts w:cstheme="minorHAnsi"/>
        </w:rPr>
      </w:pPr>
    </w:p>
    <w:p w:rsidR="00D6791D" w:rsidRDefault="00A73F98" w:rsidP="00B6605F">
      <w:pPr>
        <w:spacing w:line="240" w:lineRule="auto"/>
        <w:jc w:val="both"/>
        <w:rPr>
          <w:rFonts w:cstheme="minorHAnsi"/>
        </w:rPr>
      </w:pPr>
      <w:r>
        <w:t>Chart 1</w:t>
      </w:r>
    </w:p>
    <w:p w:rsidR="00D6791D" w:rsidRPr="00621874" w:rsidRDefault="00811493" w:rsidP="00D6791D">
      <w:pPr>
        <w:spacing w:after="60" w:line="240" w:lineRule="auto"/>
        <w:jc w:val="both"/>
        <w:rPr>
          <w:rFonts w:cstheme="minorHAnsi"/>
        </w:rPr>
      </w:pPr>
      <w:r>
        <w:rPr>
          <w:noProof/>
          <w:lang w:val="en-US"/>
        </w:rPr>
        <mc:AlternateContent>
          <mc:Choice Requires="wps">
            <w:drawing>
              <wp:anchor distT="0" distB="0" distL="114300" distR="114300" simplePos="0" relativeHeight="251661312" behindDoc="0" locked="0" layoutInCell="1" allowOverlap="1" wp14:anchorId="3909D989" wp14:editId="49EB2BBE">
                <wp:simplePos x="0" y="0"/>
                <wp:positionH relativeFrom="column">
                  <wp:posOffset>2924175</wp:posOffset>
                </wp:positionH>
                <wp:positionV relativeFrom="paragraph">
                  <wp:posOffset>1788160</wp:posOffset>
                </wp:positionV>
                <wp:extent cx="110490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104900" cy="295275"/>
                        </a:xfrm>
                        <a:prstGeom prst="rect">
                          <a:avLst/>
                        </a:prstGeom>
                        <a:noFill/>
                        <a:ln w="6350">
                          <a:noFill/>
                        </a:ln>
                        <a:effectLst/>
                      </wps:spPr>
                      <wps:txbx>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Pr="000A1766" w:rsidRDefault="000A1766" w:rsidP="000A1766">
                            <w:pPr>
                              <w:pStyle w:val="ListParagraph"/>
                              <w:numPr>
                                <w:ilvl w:val="0"/>
                                <w:numId w:val="20"/>
                              </w:numPr>
                              <w:rPr>
                                <w:b/>
                                <w:sz w:val="16"/>
                                <w:szCs w:val="16"/>
                              </w:rPr>
                            </w:pPr>
                            <w:r w:rsidRPr="000A1766">
                              <w:rPr>
                                <w:b/>
                                <w:sz w:val="16"/>
                                <w:szCs w:val="16"/>
                              </w:rPr>
                              <w:t xml:space="preserve"> GAS USER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9D989" id="_x0000_t202" coordsize="21600,21600" o:spt="202" path="m,l,21600r21600,l21600,xe">
                <v:stroke joinstyle="miter"/>
                <v:path gradientshapeok="t" o:connecttype="rect"/>
              </v:shapetype>
              <v:shape id="Text Box 3" o:spid="_x0000_s1026" type="#_x0000_t202" style="position:absolute;left:0;text-align:left;margin-left:230.25pt;margin-top:140.8pt;width:8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" filled="f" stroked="f" strokeweight=".5pt">
                <v:textbox inset="0,0,0,0">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Pr="000A1766" w:rsidRDefault="000A1766" w:rsidP="000A1766">
                      <w:pPr>
                        <w:pStyle w:val="ListParagraph"/>
                        <w:numPr>
                          <w:ilvl w:val="0"/>
                          <w:numId w:val="20"/>
                        </w:numPr>
                        <w:rPr>
                          <w:b/>
                          <w:sz w:val="16"/>
                          <w:szCs w:val="16"/>
                        </w:rPr>
                      </w:pPr>
                      <w:r w:rsidRPr="000A1766">
                        <w:rPr>
                          <w:b/>
                          <w:sz w:val="16"/>
                          <w:szCs w:val="16"/>
                        </w:rPr>
                        <w:t xml:space="preserve"> GAS USER 2</w:t>
                      </w:r>
                    </w:p>
                  </w:txbxContent>
                </v:textbox>
              </v:shape>
            </w:pict>
          </mc:Fallback>
        </mc:AlternateContent>
      </w:r>
      <w:r w:rsidR="000A1766">
        <w:rPr>
          <w:noProof/>
          <w:lang w:val="en-US"/>
        </w:rPr>
        <mc:AlternateContent>
          <mc:Choice Requires="wps">
            <w:drawing>
              <wp:anchor distT="0" distB="0" distL="114300" distR="114300" simplePos="0" relativeHeight="251659264" behindDoc="0" locked="0" layoutInCell="1" allowOverlap="1" wp14:anchorId="7FC09D8F" wp14:editId="1B697DBF">
                <wp:simplePos x="0" y="0"/>
                <wp:positionH relativeFrom="column">
                  <wp:posOffset>2247900</wp:posOffset>
                </wp:positionH>
                <wp:positionV relativeFrom="paragraph">
                  <wp:posOffset>397510</wp:posOffset>
                </wp:positionV>
                <wp:extent cx="1781175" cy="2286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811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FC09D8F" id="Text Box 2" o:spid="_x0000_s1027" type="#_x0000_t202" style="position:absolute;left:0;text-align:left;margin-left:177pt;margin-top:31.3pt;width:140.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" filled="f" stroked="f" strokeweight=".5pt">
                <v:textbox inset="0,0,0,0">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v:textbox>
              </v:shape>
            </w:pict>
          </mc:Fallback>
        </mc:AlternateContent>
      </w:r>
      <w:r w:rsidR="00A5599E">
        <w:rPr>
          <w:noProof/>
          <w:lang w:val="en-US"/>
        </w:rPr>
        <w:drawing>
          <wp:inline distT="0" distB="0" distL="0" distR="0" wp14:anchorId="7DE35E4E" wp14:editId="16A5CA8D">
            <wp:extent cx="4042404" cy="2689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1317" cy="2709099"/>
                    </a:xfrm>
                    <a:prstGeom prst="rect">
                      <a:avLst/>
                    </a:prstGeom>
                  </pic:spPr>
                </pic:pic>
              </a:graphicData>
            </a:graphic>
          </wp:inline>
        </w:drawing>
      </w:r>
    </w:p>
    <w:p w:rsidR="00CE1349" w:rsidRDefault="00CE1349" w:rsidP="00DB7A48">
      <w:pPr>
        <w:spacing w:after="60" w:line="240" w:lineRule="auto"/>
        <w:jc w:val="both"/>
        <w:rPr>
          <w:rFonts w:cstheme="minorHAnsi"/>
        </w:rPr>
      </w:pPr>
    </w:p>
    <w:p w:rsidR="00DB7A48" w:rsidRDefault="00DB7A48" w:rsidP="00DB7A48">
      <w:pPr>
        <w:spacing w:after="60" w:line="240" w:lineRule="auto"/>
        <w:jc w:val="both"/>
        <w:rPr>
          <w:rFonts w:cstheme="minorHAnsi"/>
        </w:rPr>
      </w:pPr>
      <w:r>
        <w:t>At the entry point IP Srbija, the capacity was used by two Users, with the following percentages:</w:t>
      </w:r>
    </w:p>
    <w:p w:rsidR="00B6605F" w:rsidRDefault="00B6605F">
      <w:pPr>
        <w:rPr>
          <w:rFonts w:cstheme="minorHAnsi"/>
        </w:rPr>
      </w:pPr>
      <w:r>
        <w:br w:type="page"/>
      </w:r>
    </w:p>
    <w:p w:rsidR="00A73F98" w:rsidRDefault="00A73F98" w:rsidP="00DB7A48">
      <w:pPr>
        <w:spacing w:after="60" w:line="240" w:lineRule="auto"/>
        <w:jc w:val="both"/>
        <w:rPr>
          <w:rFonts w:cstheme="minorHAnsi"/>
        </w:rPr>
      </w:pPr>
    </w:p>
    <w:p w:rsidR="00021BB7" w:rsidRDefault="00A73F98" w:rsidP="00B6605F">
      <w:pPr>
        <w:spacing w:line="240" w:lineRule="auto"/>
        <w:jc w:val="both"/>
        <w:rPr>
          <w:rFonts w:cstheme="minorHAnsi"/>
        </w:rPr>
      </w:pPr>
      <w:r>
        <w:t>Chart 2</w:t>
      </w:r>
    </w:p>
    <w:p w:rsidR="00DB7A48" w:rsidRDefault="00811493" w:rsidP="00DB7A48">
      <w:pPr>
        <w:spacing w:after="120" w:line="240" w:lineRule="auto"/>
        <w:jc w:val="both"/>
        <w:rPr>
          <w:rFonts w:cstheme="minorHAnsi"/>
        </w:rPr>
      </w:pPr>
      <w:r>
        <w:rPr>
          <w:noProof/>
          <w:lang w:val="en-US"/>
        </w:rPr>
        <mc:AlternateContent>
          <mc:Choice Requires="wps">
            <w:drawing>
              <wp:anchor distT="0" distB="0" distL="114300" distR="114300" simplePos="0" relativeHeight="251663360" behindDoc="0" locked="0" layoutInCell="1" allowOverlap="1" wp14:anchorId="0F0110DC" wp14:editId="36F093E6">
                <wp:simplePos x="0" y="0"/>
                <wp:positionH relativeFrom="column">
                  <wp:posOffset>3028950</wp:posOffset>
                </wp:positionH>
                <wp:positionV relativeFrom="paragraph">
                  <wp:posOffset>1851025</wp:posOffset>
                </wp:positionV>
                <wp:extent cx="107632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076325" cy="295275"/>
                        </a:xfrm>
                        <a:prstGeom prst="rect">
                          <a:avLst/>
                        </a:prstGeom>
                        <a:noFill/>
                        <a:ln w="6350">
                          <a:noFill/>
                        </a:ln>
                        <a:effectLst/>
                      </wps:spPr>
                      <wps:txbx>
                        <w:txbxContent>
                          <w:p w:rsidR="000A1766" w:rsidRDefault="000A1766" w:rsidP="000A1766">
                            <w:pPr>
                              <w:pStyle w:val="ListParagraph"/>
                              <w:numPr>
                                <w:ilvl w:val="0"/>
                                <w:numId w:val="20"/>
                              </w:numPr>
                              <w:rPr>
                                <w:b/>
                                <w:sz w:val="16"/>
                                <w:szCs w:val="16"/>
                              </w:rPr>
                            </w:pPr>
                            <w:r>
                              <w:rPr>
                                <w:b/>
                                <w:sz w:val="16"/>
                                <w:szCs w:val="16"/>
                              </w:rPr>
                              <w:t xml:space="preserve"> </w:t>
                            </w:r>
                            <w:r w:rsidRPr="000A1766">
                              <w:rPr>
                                <w:b/>
                                <w:sz w:val="16"/>
                                <w:szCs w:val="16"/>
                              </w:rPr>
                              <w:t xml:space="preserve">GAS USER 1 </w:t>
                            </w:r>
                          </w:p>
                          <w:p w:rsidR="000A1766" w:rsidRPr="000A1766" w:rsidRDefault="000A1766" w:rsidP="000A1766">
                            <w:pPr>
                              <w:pStyle w:val="ListParagraph"/>
                              <w:numPr>
                                <w:ilvl w:val="0"/>
                                <w:numId w:val="20"/>
                              </w:numPr>
                              <w:rPr>
                                <w:b/>
                                <w:sz w:val="16"/>
                                <w:szCs w:val="16"/>
                              </w:rPr>
                            </w:pPr>
                            <w:r w:rsidRPr="000A1766">
                              <w:rPr>
                                <w:b/>
                                <w:sz w:val="16"/>
                                <w:szCs w:val="16"/>
                              </w:rPr>
                              <w:t xml:space="preserve"> GAS USER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10DC" id="Text Box 4" o:spid="_x0000_s1028" type="#_x0000_t202" style="position:absolute;left:0;text-align:left;margin-left:238.5pt;margin-top:145.75pt;width:84.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" filled="f" stroked="f" strokeweight=".5pt">
                <v:textbox inset="0,0,0,0">
                  <w:txbxContent>
                    <w:p w:rsidR="000A1766" w:rsidRDefault="000A1766" w:rsidP="000A1766">
                      <w:pPr>
                        <w:pStyle w:val="ListParagraph"/>
                        <w:numPr>
                          <w:ilvl w:val="0"/>
                          <w:numId w:val="20"/>
                        </w:numPr>
                        <w:rPr>
                          <w:b/>
                          <w:sz w:val="16"/>
                          <w:szCs w:val="16"/>
                        </w:rPr>
                      </w:pPr>
                      <w:r>
                        <w:rPr>
                          <w:b/>
                          <w:sz w:val="16"/>
                          <w:szCs w:val="16"/>
                        </w:rPr>
                        <w:t xml:space="preserve"> </w:t>
                      </w:r>
                      <w:r w:rsidRPr="000A1766">
                        <w:rPr>
                          <w:b/>
                          <w:sz w:val="16"/>
                          <w:szCs w:val="16"/>
                        </w:rPr>
                        <w:t xml:space="preserve">GAS USER 1 </w:t>
                      </w:r>
                    </w:p>
                    <w:p w:rsidR="000A1766" w:rsidRPr="000A1766" w:rsidRDefault="000A1766" w:rsidP="000A1766">
                      <w:pPr>
                        <w:pStyle w:val="ListParagraph"/>
                        <w:numPr>
                          <w:ilvl w:val="0"/>
                          <w:numId w:val="20"/>
                        </w:numPr>
                        <w:rPr>
                          <w:b/>
                          <w:sz w:val="16"/>
                          <w:szCs w:val="16"/>
                        </w:rPr>
                      </w:pPr>
                      <w:r w:rsidRPr="000A1766">
                        <w:rPr>
                          <w:b/>
                          <w:sz w:val="16"/>
                          <w:szCs w:val="16"/>
                        </w:rPr>
                        <w:t xml:space="preserve"> GAS USER 2</w:t>
                      </w:r>
                    </w:p>
                  </w:txbxContent>
                </v:textbox>
              </v:shape>
            </w:pict>
          </mc:Fallback>
        </mc:AlternateContent>
      </w:r>
      <w:r w:rsidR="000A1766">
        <w:rPr>
          <w:noProof/>
          <w:lang w:val="en-US"/>
        </w:rPr>
        <mc:AlternateContent>
          <mc:Choice Requires="wps">
            <w:drawing>
              <wp:anchor distT="0" distB="0" distL="114300" distR="114300" simplePos="0" relativeHeight="251669504" behindDoc="0" locked="0" layoutInCell="1" allowOverlap="1" wp14:anchorId="7FA41E40" wp14:editId="562971D6">
                <wp:simplePos x="0" y="0"/>
                <wp:positionH relativeFrom="column">
                  <wp:posOffset>2219325</wp:posOffset>
                </wp:positionH>
                <wp:positionV relativeFrom="paragraph">
                  <wp:posOffset>422275</wp:posOffset>
                </wp:positionV>
                <wp:extent cx="1781175" cy="2286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781175" cy="228600"/>
                        </a:xfrm>
                        <a:prstGeom prst="rect">
                          <a:avLst/>
                        </a:prstGeom>
                        <a:noFill/>
                        <a:ln w="6350">
                          <a:noFill/>
                        </a:ln>
                        <a:effectLst/>
                      </wps:spPr>
                      <wps:txbx>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FA41E40" id="Text Box 11" o:spid="_x0000_s1029" type="#_x0000_t202" style="position:absolute;left:0;text-align:left;margin-left:174.75pt;margin-top:33.25pt;width:140.2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" filled="f" stroked="f" strokeweight=".5pt">
                <v:textbox inset="0,0,0,0">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v:textbox>
              </v:shape>
            </w:pict>
          </mc:Fallback>
        </mc:AlternateContent>
      </w:r>
      <w:r w:rsidR="00A5599E">
        <w:rPr>
          <w:noProof/>
          <w:lang w:val="en-US"/>
        </w:rPr>
        <w:drawing>
          <wp:inline distT="0" distB="0" distL="0" distR="0" wp14:anchorId="50641902" wp14:editId="2B204382">
            <wp:extent cx="4101845" cy="2682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0603" cy="2707584"/>
                    </a:xfrm>
                    <a:prstGeom prst="rect">
                      <a:avLst/>
                    </a:prstGeom>
                  </pic:spPr>
                </pic:pic>
              </a:graphicData>
            </a:graphic>
          </wp:inline>
        </w:drawing>
      </w:r>
    </w:p>
    <w:p w:rsidR="00DB7A48" w:rsidRDefault="00CE1349" w:rsidP="00DB7A48">
      <w:pPr>
        <w:spacing w:after="120" w:line="240" w:lineRule="auto"/>
        <w:jc w:val="both"/>
      </w:pPr>
      <w:r>
        <w:t>Since the current liquidity of the Serbian short-term wholesale gas market is very low (Table 3), and there is no system balancing platform, Transportgas Srbija doo Novi Sad uses Balancing Services stipulated by the Regulation.</w:t>
      </w:r>
    </w:p>
    <w:p w:rsidR="008C0797" w:rsidRDefault="008C0797" w:rsidP="00415C7E">
      <w:pPr>
        <w:pStyle w:val="Body"/>
        <w:rPr>
          <w:rFonts w:asciiTheme="minorHAnsi" w:hAnsiTheme="minorHAnsi" w:cstheme="minorHAnsi"/>
        </w:rPr>
      </w:pPr>
    </w:p>
    <w:p w:rsidR="00D6791D" w:rsidRDefault="008C0797" w:rsidP="00D6791D">
      <w:pPr>
        <w:spacing w:after="120"/>
      </w:pPr>
      <w:r>
        <w:t>Charts 3 and 4 present the ratio of the use of capacities at the transmission system for three Users in the last two gas years:</w:t>
      </w:r>
    </w:p>
    <w:p w:rsidR="00B6605F" w:rsidRDefault="00B6605F" w:rsidP="00D6791D">
      <w:pPr>
        <w:spacing w:after="120"/>
        <w:rPr>
          <w:lang w:eastAsia="sr-Cyrl-RS"/>
        </w:rPr>
      </w:pPr>
    </w:p>
    <w:p w:rsidR="00D6791D" w:rsidRDefault="00D6791D" w:rsidP="00B6605F">
      <w:r>
        <w:t>Chart 3</w:t>
      </w:r>
    </w:p>
    <w:p w:rsidR="000C7F98" w:rsidRDefault="000A1766" w:rsidP="00D6791D">
      <w:pPr>
        <w:spacing w:after="120"/>
      </w:pPr>
      <w:r>
        <w:rPr>
          <w:noProof/>
          <w:lang w:val="en-US"/>
        </w:rPr>
        <mc:AlternateContent>
          <mc:Choice Requires="wps">
            <w:drawing>
              <wp:anchor distT="0" distB="0" distL="114300" distR="114300" simplePos="0" relativeHeight="251671552" behindDoc="0" locked="0" layoutInCell="1" allowOverlap="1" wp14:anchorId="2A396F76" wp14:editId="7875C261">
                <wp:simplePos x="0" y="0"/>
                <wp:positionH relativeFrom="column">
                  <wp:posOffset>2019300</wp:posOffset>
                </wp:positionH>
                <wp:positionV relativeFrom="paragraph">
                  <wp:posOffset>245110</wp:posOffset>
                </wp:positionV>
                <wp:extent cx="1781175" cy="2286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781175" cy="228600"/>
                        </a:xfrm>
                        <a:prstGeom prst="rect">
                          <a:avLst/>
                        </a:prstGeom>
                        <a:noFill/>
                        <a:ln w="6350">
                          <a:noFill/>
                        </a:ln>
                        <a:effectLst/>
                      </wps:spPr>
                      <wps:txbx>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BY GAS USERS FOR 2022/2023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396F76" id="Text Box 12" o:spid="_x0000_s1030" type="#_x0000_t202" style="position:absolute;margin-left:159pt;margin-top:19.3pt;width:140.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" filled="f" stroked="f" strokeweight=".5pt">
                <v:textbox inset="0,0,0,0">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BY GAS USERS FOR 2022/2023</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12A34161" wp14:editId="1C0FEE66">
                <wp:simplePos x="0" y="0"/>
                <wp:positionH relativeFrom="column">
                  <wp:posOffset>2657475</wp:posOffset>
                </wp:positionH>
                <wp:positionV relativeFrom="paragraph">
                  <wp:posOffset>1845310</wp:posOffset>
                </wp:positionV>
                <wp:extent cx="1076325" cy="5810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076325" cy="581025"/>
                        </a:xfrm>
                        <a:prstGeom prst="rect">
                          <a:avLst/>
                        </a:prstGeom>
                        <a:noFill/>
                        <a:ln w="6350">
                          <a:noFill/>
                        </a:ln>
                        <a:effectLst/>
                      </wps:spPr>
                      <wps:txbx>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Default="000A1766" w:rsidP="000A1766">
                            <w:pPr>
                              <w:pStyle w:val="ListParagraph"/>
                              <w:numPr>
                                <w:ilvl w:val="0"/>
                                <w:numId w:val="20"/>
                              </w:numPr>
                              <w:rPr>
                                <w:b/>
                                <w:sz w:val="16"/>
                                <w:szCs w:val="16"/>
                              </w:rPr>
                            </w:pPr>
                            <w:r w:rsidRPr="000A1766">
                              <w:rPr>
                                <w:b/>
                                <w:sz w:val="16"/>
                                <w:szCs w:val="16"/>
                              </w:rPr>
                              <w:t xml:space="preserve"> GAS USER 2</w:t>
                            </w:r>
                          </w:p>
                          <w:p w:rsidR="000A1766" w:rsidRPr="000A1766" w:rsidRDefault="000A1766" w:rsidP="000A1766">
                            <w:pPr>
                              <w:pStyle w:val="ListParagraph"/>
                              <w:numPr>
                                <w:ilvl w:val="0"/>
                                <w:numId w:val="20"/>
                              </w:numPr>
                              <w:rPr>
                                <w:b/>
                                <w:sz w:val="16"/>
                                <w:szCs w:val="16"/>
                              </w:rPr>
                            </w:pPr>
                            <w:r>
                              <w:rPr>
                                <w:b/>
                                <w:sz w:val="16"/>
                                <w:szCs w:val="16"/>
                              </w:rPr>
                              <w:t xml:space="preserve"> GAS USER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4161" id="Text Box 5" o:spid="_x0000_s1031" type="#_x0000_t202" style="position:absolute;margin-left:209.25pt;margin-top:145.3pt;width:84.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" filled="f" stroked="f" strokeweight=".5pt">
                <v:textbox inset="0,0,0,0">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Default="000A1766" w:rsidP="000A1766">
                      <w:pPr>
                        <w:pStyle w:val="ListParagraph"/>
                        <w:numPr>
                          <w:ilvl w:val="0"/>
                          <w:numId w:val="20"/>
                        </w:numPr>
                        <w:rPr>
                          <w:b/>
                          <w:sz w:val="16"/>
                          <w:szCs w:val="16"/>
                        </w:rPr>
                      </w:pPr>
                      <w:r w:rsidRPr="000A1766">
                        <w:rPr>
                          <w:b/>
                          <w:sz w:val="16"/>
                          <w:szCs w:val="16"/>
                        </w:rPr>
                        <w:t xml:space="preserve"> GAS USER 2</w:t>
                      </w:r>
                    </w:p>
                    <w:p w:rsidR="000A1766" w:rsidRPr="000A1766" w:rsidRDefault="000A1766" w:rsidP="000A1766">
                      <w:pPr>
                        <w:pStyle w:val="ListParagraph"/>
                        <w:numPr>
                          <w:ilvl w:val="0"/>
                          <w:numId w:val="20"/>
                        </w:numPr>
                        <w:rPr>
                          <w:b/>
                          <w:sz w:val="16"/>
                          <w:szCs w:val="16"/>
                        </w:rPr>
                      </w:pPr>
                      <w:r>
                        <w:rPr>
                          <w:b/>
                          <w:sz w:val="16"/>
                          <w:szCs w:val="16"/>
                        </w:rPr>
                        <w:t xml:space="preserve"> GAS USER 3</w:t>
                      </w:r>
                    </w:p>
                  </w:txbxContent>
                </v:textbox>
              </v:shape>
            </w:pict>
          </mc:Fallback>
        </mc:AlternateContent>
      </w:r>
      <w:r w:rsidR="00FB058E">
        <w:rPr>
          <w:noProof/>
          <w:lang w:val="en-US"/>
        </w:rPr>
        <w:drawing>
          <wp:inline distT="0" distB="0" distL="0" distR="0" wp14:anchorId="59083E14" wp14:editId="2C4278E2">
            <wp:extent cx="3731480" cy="27279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7611" cy="2754374"/>
                    </a:xfrm>
                    <a:prstGeom prst="rect">
                      <a:avLst/>
                    </a:prstGeom>
                  </pic:spPr>
                </pic:pic>
              </a:graphicData>
            </a:graphic>
          </wp:inline>
        </w:drawing>
      </w:r>
    </w:p>
    <w:p w:rsidR="00B6605F" w:rsidRDefault="00B6605F">
      <w:r>
        <w:br w:type="page"/>
      </w:r>
    </w:p>
    <w:p w:rsidR="00FB058E" w:rsidRDefault="00FB058E" w:rsidP="000C7F98">
      <w:pPr>
        <w:rPr>
          <w:lang w:eastAsia="sr-Cyrl-RS"/>
        </w:rPr>
      </w:pPr>
    </w:p>
    <w:p w:rsidR="00FB058E" w:rsidRDefault="00D6791D" w:rsidP="000C7F98">
      <w:r>
        <w:t>Chart 4</w:t>
      </w:r>
    </w:p>
    <w:p w:rsidR="004F6FE5" w:rsidRPr="00FB058E" w:rsidRDefault="000A1766" w:rsidP="00FB058E">
      <w:r>
        <w:rPr>
          <w:noProof/>
          <w:lang w:val="en-US"/>
        </w:rPr>
        <mc:AlternateContent>
          <mc:Choice Requires="wps">
            <w:drawing>
              <wp:anchor distT="0" distB="0" distL="114300" distR="114300" simplePos="0" relativeHeight="251673600" behindDoc="0" locked="0" layoutInCell="1" allowOverlap="1" wp14:anchorId="428BAE05" wp14:editId="039FD342">
                <wp:simplePos x="0" y="0"/>
                <wp:positionH relativeFrom="column">
                  <wp:posOffset>1971675</wp:posOffset>
                </wp:positionH>
                <wp:positionV relativeFrom="paragraph">
                  <wp:posOffset>255270</wp:posOffset>
                </wp:positionV>
                <wp:extent cx="1781175" cy="2286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781175" cy="228600"/>
                        </a:xfrm>
                        <a:prstGeom prst="rect">
                          <a:avLst/>
                        </a:prstGeom>
                        <a:noFill/>
                        <a:ln w="6350">
                          <a:noFill/>
                        </a:ln>
                        <a:effectLst/>
                      </wps:spPr>
                      <wps:txbx>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8BAE05" id="Text Box 13" o:spid="_x0000_s1032" type="#_x0000_t202" style="position:absolute;margin-left:155.25pt;margin-top:20.1pt;width:140.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" filled="f" stroked="f" strokeweight=".5pt">
                <v:textbox inset="0,0,0,0">
                  <w:txbxContent>
                    <w:p w:rsidR="000A1766" w:rsidRPr="000A1766" w:rsidRDefault="000A1766" w:rsidP="000A1766">
                      <w:pPr>
                        <w:jc w:val="center"/>
                        <w:rPr>
                          <w:b/>
                          <w:sz w:val="16"/>
                          <w:szCs w:val="16"/>
                        </w:rPr>
                      </w:pPr>
                      <w:r w:rsidRPr="000A1766">
                        <w:rPr>
                          <w:b/>
                          <w:sz w:val="16"/>
                          <w:szCs w:val="16"/>
                        </w:rPr>
                        <w:t xml:space="preserve">UTILIZATION OF THE NETWORK </w:t>
                      </w:r>
                      <w:r>
                        <w:rPr>
                          <w:b/>
                          <w:sz w:val="16"/>
                          <w:szCs w:val="16"/>
                        </w:rPr>
                        <w:t xml:space="preserve">              </w:t>
                      </w:r>
                      <w:r w:rsidRPr="000A1766">
                        <w:rPr>
                          <w:b/>
                          <w:sz w:val="16"/>
                          <w:szCs w:val="16"/>
                        </w:rPr>
                        <w:t>BY GAS USERS FOR 2023/2024</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2CCFF33F" wp14:editId="40B38896">
                <wp:simplePos x="0" y="0"/>
                <wp:positionH relativeFrom="column">
                  <wp:posOffset>2676525</wp:posOffset>
                </wp:positionH>
                <wp:positionV relativeFrom="paragraph">
                  <wp:posOffset>1893570</wp:posOffset>
                </wp:positionV>
                <wp:extent cx="1076325" cy="5810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076325" cy="581025"/>
                        </a:xfrm>
                        <a:prstGeom prst="rect">
                          <a:avLst/>
                        </a:prstGeom>
                        <a:noFill/>
                        <a:ln w="6350">
                          <a:noFill/>
                        </a:ln>
                        <a:effectLst/>
                      </wps:spPr>
                      <wps:txbx>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Default="000A1766" w:rsidP="000A1766">
                            <w:pPr>
                              <w:pStyle w:val="ListParagraph"/>
                              <w:numPr>
                                <w:ilvl w:val="0"/>
                                <w:numId w:val="20"/>
                              </w:numPr>
                              <w:rPr>
                                <w:b/>
                                <w:sz w:val="16"/>
                                <w:szCs w:val="16"/>
                              </w:rPr>
                            </w:pPr>
                            <w:r w:rsidRPr="000A1766">
                              <w:rPr>
                                <w:b/>
                                <w:sz w:val="16"/>
                                <w:szCs w:val="16"/>
                              </w:rPr>
                              <w:t xml:space="preserve"> GAS USER 2</w:t>
                            </w:r>
                          </w:p>
                          <w:p w:rsidR="000A1766" w:rsidRPr="000A1766" w:rsidRDefault="000A1766" w:rsidP="000A1766">
                            <w:pPr>
                              <w:pStyle w:val="ListParagraph"/>
                              <w:numPr>
                                <w:ilvl w:val="0"/>
                                <w:numId w:val="20"/>
                              </w:numPr>
                              <w:rPr>
                                <w:b/>
                                <w:sz w:val="16"/>
                                <w:szCs w:val="16"/>
                              </w:rPr>
                            </w:pPr>
                            <w:r>
                              <w:rPr>
                                <w:b/>
                                <w:sz w:val="16"/>
                                <w:szCs w:val="16"/>
                              </w:rPr>
                              <w:t xml:space="preserve"> GAS USER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F33F" id="Text Box 6" o:spid="_x0000_s1033" type="#_x0000_t202" style="position:absolute;margin-left:210.75pt;margin-top:149.1pt;width:84.7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" filled="f" stroked="f" strokeweight=".5pt">
                <v:textbox inset="0,0,0,0">
                  <w:txbxContent>
                    <w:p w:rsidR="000A1766" w:rsidRDefault="000A1766" w:rsidP="000A1766">
                      <w:pPr>
                        <w:pStyle w:val="ListParagraph"/>
                        <w:numPr>
                          <w:ilvl w:val="0"/>
                          <w:numId w:val="20"/>
                        </w:numPr>
                        <w:rPr>
                          <w:b/>
                          <w:sz w:val="16"/>
                          <w:szCs w:val="16"/>
                        </w:rPr>
                      </w:pPr>
                      <w:r>
                        <w:rPr>
                          <w:b/>
                          <w:sz w:val="16"/>
                          <w:szCs w:val="16"/>
                        </w:rPr>
                        <w:t xml:space="preserve"> GAS USER</w:t>
                      </w:r>
                      <w:r w:rsidRPr="000A1766">
                        <w:rPr>
                          <w:b/>
                          <w:sz w:val="16"/>
                          <w:szCs w:val="16"/>
                        </w:rPr>
                        <w:t xml:space="preserve"> 1 </w:t>
                      </w:r>
                    </w:p>
                    <w:p w:rsidR="000A1766" w:rsidRDefault="000A1766" w:rsidP="000A1766">
                      <w:pPr>
                        <w:pStyle w:val="ListParagraph"/>
                        <w:numPr>
                          <w:ilvl w:val="0"/>
                          <w:numId w:val="20"/>
                        </w:numPr>
                        <w:rPr>
                          <w:b/>
                          <w:sz w:val="16"/>
                          <w:szCs w:val="16"/>
                        </w:rPr>
                      </w:pPr>
                      <w:r w:rsidRPr="000A1766">
                        <w:rPr>
                          <w:b/>
                          <w:sz w:val="16"/>
                          <w:szCs w:val="16"/>
                        </w:rPr>
                        <w:t xml:space="preserve"> GAS USER 2</w:t>
                      </w:r>
                    </w:p>
                    <w:p w:rsidR="000A1766" w:rsidRPr="000A1766" w:rsidRDefault="000A1766" w:rsidP="000A1766">
                      <w:pPr>
                        <w:pStyle w:val="ListParagraph"/>
                        <w:numPr>
                          <w:ilvl w:val="0"/>
                          <w:numId w:val="20"/>
                        </w:numPr>
                        <w:rPr>
                          <w:b/>
                          <w:sz w:val="16"/>
                          <w:szCs w:val="16"/>
                        </w:rPr>
                      </w:pPr>
                      <w:r>
                        <w:rPr>
                          <w:b/>
                          <w:sz w:val="16"/>
                          <w:szCs w:val="16"/>
                        </w:rPr>
                        <w:t xml:space="preserve"> GAS USER 3</w:t>
                      </w:r>
                    </w:p>
                  </w:txbxContent>
                </v:textbox>
              </v:shape>
            </w:pict>
          </mc:Fallback>
        </mc:AlternateContent>
      </w:r>
      <w:r w:rsidR="00FB058E">
        <w:rPr>
          <w:noProof/>
          <w:lang w:val="en-US"/>
        </w:rPr>
        <w:drawing>
          <wp:inline distT="0" distB="0" distL="0" distR="0" wp14:anchorId="3562FBAF" wp14:editId="315E42F0">
            <wp:extent cx="3749040" cy="287027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2124" cy="2910911"/>
                    </a:xfrm>
                    <a:prstGeom prst="rect">
                      <a:avLst/>
                    </a:prstGeom>
                  </pic:spPr>
                </pic:pic>
              </a:graphicData>
            </a:graphic>
          </wp:inline>
        </w:drawing>
      </w:r>
    </w:p>
    <w:p w:rsidR="00FB75ED" w:rsidRPr="00BA1275" w:rsidRDefault="00FB75ED" w:rsidP="00FB75ED">
      <w:pPr>
        <w:pStyle w:val="Body"/>
        <w:spacing w:after="120"/>
        <w:jc w:val="both"/>
        <w:rPr>
          <w:rFonts w:asciiTheme="minorHAnsi" w:hAnsiTheme="minorHAnsi" w:cstheme="minorHAnsi"/>
          <w:color w:val="auto"/>
        </w:rPr>
      </w:pPr>
      <w:r>
        <w:rPr>
          <w:rFonts w:asciiTheme="minorHAnsi" w:hAnsiTheme="minorHAnsi"/>
          <w:color w:val="auto"/>
        </w:rPr>
        <w:t>The users of the natural gas transmission system managed by Transportgas Srbija doo Novi Sad which engage in wholesale activities as sellers of natural gas are only two companies.</w:t>
      </w:r>
    </w:p>
    <w:p w:rsidR="00FB75ED" w:rsidRDefault="004F7298" w:rsidP="00FB75ED">
      <w:pPr>
        <w:pStyle w:val="Body"/>
        <w:spacing w:after="120"/>
        <w:jc w:val="both"/>
        <w:rPr>
          <w:rFonts w:asciiTheme="minorHAnsi" w:hAnsiTheme="minorHAnsi" w:cstheme="minorHAnsi"/>
        </w:rPr>
      </w:pPr>
      <w:r>
        <w:rPr>
          <w:rFonts w:asciiTheme="minorHAnsi" w:hAnsiTheme="minorHAnsi"/>
        </w:rPr>
        <w:t>The third User of the transmission system uses a part of the capacity of the natural gas transit network, by using the services of access to natural gas and its transportation through the territory of Serbia from the entry point IP Srbija to the exit point TI Loznica at the border with BiH, and to store natural gas in the underground gas storage Banatski Dvor.</w:t>
      </w:r>
    </w:p>
    <w:p w:rsidR="000C7F98" w:rsidRDefault="000C7F98">
      <w:pPr>
        <w:rPr>
          <w:rFonts w:eastAsia="Arial Unicode MS" w:cstheme="minorHAnsi"/>
          <w:color w:val="000000"/>
          <w:bdr w:val="nil"/>
          <w:lang w:eastAsia="sr-Cyrl-RS"/>
          <w14:textOutline w14:w="0" w14:cap="flat" w14:cmpd="sng" w14:algn="ctr">
            <w14:noFill/>
            <w14:prstDash w14:val="solid"/>
            <w14:bevel/>
          </w14:textOutline>
        </w:rPr>
      </w:pPr>
    </w:p>
    <w:p w:rsidR="0039096F" w:rsidRPr="00B34B16" w:rsidRDefault="006A4E87" w:rsidP="004F6FE5">
      <w:pPr>
        <w:pStyle w:val="Heading1"/>
        <w:rPr>
          <w:color w:val="auto"/>
        </w:rPr>
      </w:pPr>
      <w:bookmarkStart w:id="4" w:name="_Toc187914745"/>
      <w:r>
        <w:rPr>
          <w:color w:val="auto"/>
        </w:rPr>
        <w:t>2. The proposal for interim</w:t>
      </w:r>
      <w:r w:rsidR="00D71021">
        <w:rPr>
          <w:color w:val="auto"/>
        </w:rPr>
        <w:t xml:space="preserve"> measures to be implemented</w:t>
      </w:r>
      <w:bookmarkEnd w:id="4"/>
    </w:p>
    <w:p w:rsidR="0039096F" w:rsidRPr="0039096F" w:rsidRDefault="0039096F" w:rsidP="00D20415">
      <w:pPr>
        <w:pStyle w:val="Body"/>
        <w:jc w:val="both"/>
        <w:rPr>
          <w:rFonts w:asciiTheme="minorHAnsi" w:hAnsiTheme="minorHAnsi" w:cstheme="minorHAnsi"/>
        </w:rPr>
      </w:pPr>
    </w:p>
    <w:p w:rsidR="0039096F" w:rsidRDefault="0039096F" w:rsidP="00D20415">
      <w:pPr>
        <w:pStyle w:val="Body"/>
        <w:jc w:val="both"/>
        <w:rPr>
          <w:rFonts w:asciiTheme="minorHAnsi" w:hAnsiTheme="minorHAnsi" w:cstheme="minorHAnsi"/>
        </w:rPr>
      </w:pPr>
      <w:r>
        <w:rPr>
          <w:rFonts w:asciiTheme="minorHAnsi" w:hAnsiTheme="minorHAnsi"/>
        </w:rPr>
        <w:t xml:space="preserve">Transportgas Srbija doo Novi Sad proposes the implementation of the following </w:t>
      </w:r>
      <w:r w:rsidR="006A4E87">
        <w:rPr>
          <w:rFonts w:asciiTheme="minorHAnsi" w:hAnsiTheme="minorHAnsi"/>
        </w:rPr>
        <w:t>interim</w:t>
      </w:r>
      <w:r>
        <w:rPr>
          <w:rFonts w:asciiTheme="minorHAnsi" w:hAnsiTheme="minorHAnsi"/>
        </w:rPr>
        <w:t xml:space="preserve"> measures for approval:</w:t>
      </w:r>
    </w:p>
    <w:p w:rsidR="00A16A0B" w:rsidRPr="0039096F" w:rsidRDefault="00A16A0B" w:rsidP="00D20415">
      <w:pPr>
        <w:pStyle w:val="Body"/>
        <w:jc w:val="both"/>
        <w:rPr>
          <w:rFonts w:asciiTheme="minorHAnsi" w:hAnsiTheme="minorHAnsi" w:cstheme="minorHAnsi"/>
        </w:rPr>
      </w:pPr>
    </w:p>
    <w:p w:rsidR="0053556A" w:rsidRDefault="004E4569" w:rsidP="00A02F7B">
      <w:pPr>
        <w:pStyle w:val="Body"/>
        <w:numPr>
          <w:ilvl w:val="0"/>
          <w:numId w:val="18"/>
        </w:numPr>
        <w:spacing w:line="480" w:lineRule="auto"/>
        <w:jc w:val="both"/>
        <w:rPr>
          <w:rFonts w:asciiTheme="minorHAnsi" w:hAnsiTheme="minorHAnsi" w:cstheme="minorHAnsi"/>
        </w:rPr>
      </w:pPr>
      <w:r>
        <w:rPr>
          <w:rFonts w:asciiTheme="minorHAnsi" w:hAnsiTheme="minorHAnsi"/>
        </w:rPr>
        <w:t>Balancing Platform;</w:t>
      </w:r>
    </w:p>
    <w:p w:rsidR="00D9041A" w:rsidRPr="00B16378" w:rsidRDefault="00D9041A" w:rsidP="00A02F7B">
      <w:pPr>
        <w:pStyle w:val="Body"/>
        <w:numPr>
          <w:ilvl w:val="0"/>
          <w:numId w:val="18"/>
        </w:numPr>
        <w:spacing w:line="480" w:lineRule="auto"/>
        <w:jc w:val="both"/>
        <w:rPr>
          <w:rFonts w:asciiTheme="minorHAnsi" w:hAnsiTheme="minorHAnsi" w:cstheme="minorHAnsi"/>
        </w:rPr>
      </w:pPr>
      <w:r>
        <w:rPr>
          <w:rFonts w:asciiTheme="minorHAnsi" w:hAnsiTheme="minorHAnsi"/>
        </w:rPr>
        <w:t>Balancing services.</w:t>
      </w:r>
    </w:p>
    <w:p w:rsidR="0039096F" w:rsidRPr="0039096F" w:rsidRDefault="00D9041A" w:rsidP="00D20415">
      <w:pPr>
        <w:pStyle w:val="Body"/>
        <w:jc w:val="both"/>
        <w:rPr>
          <w:rFonts w:asciiTheme="minorHAnsi" w:hAnsiTheme="minorHAnsi" w:cstheme="minorHAnsi"/>
        </w:rPr>
      </w:pPr>
      <w:r>
        <w:rPr>
          <w:rFonts w:asciiTheme="minorHAnsi" w:hAnsiTheme="minorHAnsi"/>
        </w:rPr>
        <w:t>Transportgas Srbija doo Novi Sad currently does not have a Balancing Platform that would make it possible for the TSO to perform effective balancing activities.</w:t>
      </w:r>
    </w:p>
    <w:p w:rsidR="00D9041A" w:rsidRDefault="00C70013" w:rsidP="003608C1">
      <w:pPr>
        <w:pStyle w:val="Body"/>
        <w:jc w:val="both"/>
        <w:rPr>
          <w:rFonts w:asciiTheme="minorHAnsi" w:hAnsiTheme="minorHAnsi" w:cstheme="minorHAnsi"/>
        </w:rPr>
      </w:pPr>
      <w:r>
        <w:rPr>
          <w:rFonts w:asciiTheme="minorHAnsi" w:hAnsiTheme="minorHAnsi"/>
        </w:rPr>
        <w:t>Transportgas Srbija doo Novi Sad plans to procure and implement a Balancing Platform at the earliest possible date, and no later than 30 April 2027, as it is expected that this temporary measure will contribute to increasing the liquidity of the short-term wholesale natural gas market.</w:t>
      </w:r>
    </w:p>
    <w:p w:rsidR="0039096F" w:rsidRPr="00D64246" w:rsidRDefault="0039096F" w:rsidP="00026196">
      <w:pPr>
        <w:pStyle w:val="Body"/>
        <w:jc w:val="both"/>
        <w:rPr>
          <w:rFonts w:asciiTheme="minorHAnsi" w:hAnsiTheme="minorHAnsi" w:cstheme="minorHAnsi"/>
          <w:color w:val="auto"/>
        </w:rPr>
      </w:pPr>
      <w:r>
        <w:rPr>
          <w:rFonts w:asciiTheme="minorHAnsi" w:hAnsiTheme="minorHAnsi"/>
        </w:rPr>
        <w:t xml:space="preserve"> Until the Balancing Platform is procured and implemented, the use of the temporary measure of balancing services is anticipated, which is already being practically applied in Transportgas Srbija doo Novi Sad.</w:t>
      </w:r>
    </w:p>
    <w:p w:rsidR="005D0B2C" w:rsidRDefault="005D0B2C" w:rsidP="00026196">
      <w:pPr>
        <w:pStyle w:val="Body"/>
        <w:jc w:val="both"/>
        <w:rPr>
          <w:rFonts w:asciiTheme="minorHAnsi" w:hAnsiTheme="minorHAnsi" w:cstheme="minorHAnsi"/>
        </w:rPr>
      </w:pPr>
    </w:p>
    <w:p w:rsidR="005D0B2C" w:rsidRPr="005D0B2C" w:rsidRDefault="005D0B2C" w:rsidP="00026196">
      <w:pPr>
        <w:pStyle w:val="Body"/>
        <w:jc w:val="both"/>
        <w:rPr>
          <w:rFonts w:asciiTheme="minorHAnsi" w:hAnsiTheme="minorHAnsi" w:cstheme="minorHAnsi"/>
        </w:rPr>
      </w:pPr>
      <w:r>
        <w:rPr>
          <w:rFonts w:asciiTheme="minorHAnsi" w:hAnsiTheme="minorHAnsi"/>
        </w:rPr>
        <w:lastRenderedPageBreak/>
        <w:t>Balancing services are the services of selling natural gas to the TSO or purchasing natural gas from the TSO based on the Balancing Services Agreement, when the TSO needs to buy or sell natural gas to balance the transmission system.</w:t>
      </w:r>
    </w:p>
    <w:p w:rsidR="005D0B2C" w:rsidRPr="000621E0" w:rsidRDefault="005D0B2C" w:rsidP="000621E0">
      <w:pPr>
        <w:pStyle w:val="Body"/>
        <w:jc w:val="both"/>
        <w:rPr>
          <w:rFonts w:asciiTheme="minorHAnsi" w:hAnsiTheme="minorHAnsi" w:cstheme="minorHAnsi"/>
        </w:rPr>
      </w:pPr>
      <w:r>
        <w:rPr>
          <w:rFonts w:asciiTheme="minorHAnsi" w:hAnsiTheme="minorHAnsi"/>
        </w:rPr>
        <w:t>The balancing services are procured in a process compliant with public procurement regulations to</w:t>
      </w:r>
    </w:p>
    <w:p w:rsidR="005D0B2C" w:rsidRPr="000621E0" w:rsidRDefault="005D0B2C" w:rsidP="000621E0">
      <w:pPr>
        <w:pStyle w:val="Body"/>
        <w:jc w:val="both"/>
        <w:rPr>
          <w:rFonts w:asciiTheme="minorHAnsi" w:hAnsiTheme="minorHAnsi" w:cstheme="minorHAnsi"/>
        </w:rPr>
      </w:pPr>
      <w:r>
        <w:rPr>
          <w:rFonts w:asciiTheme="minorHAnsi" w:hAnsiTheme="minorHAnsi"/>
        </w:rPr>
        <w:t>ensure transparency and non-discrimination.</w:t>
      </w:r>
    </w:p>
    <w:p w:rsidR="005D0B2C" w:rsidRDefault="005D0B2C" w:rsidP="005D0B2C">
      <w:pPr>
        <w:pStyle w:val="20"/>
        <w:numPr>
          <w:ilvl w:val="0"/>
          <w:numId w:val="0"/>
        </w:numPr>
        <w:ind w:left="648" w:hanging="648"/>
        <w:rPr>
          <w:rFonts w:eastAsia="Arial Unicode MS" w:cstheme="minorHAnsi"/>
          <w:color w:val="000000"/>
          <w:szCs w:val="22"/>
          <w:bdr w:val="nil"/>
          <w14:textOutline w14:w="0" w14:cap="flat" w14:cmpd="sng" w14:algn="ctr">
            <w14:noFill/>
            <w14:prstDash w14:val="solid"/>
            <w14:bevel/>
          </w14:textOutline>
        </w:rPr>
      </w:pPr>
      <w:r>
        <w:rPr>
          <w:color w:val="000000"/>
          <w:bdr w:val="nil"/>
          <w14:textOutline w14:w="0" w14:cap="flat" w14:cmpd="sng" w14:algn="ctr">
            <w14:noFill/>
            <w14:prstDash w14:val="solid"/>
            <w14:bevel/>
          </w14:textOutline>
        </w:rPr>
        <w:t>The Balancing Services Agreement is signed for a maximum period of one year.</w:t>
      </w:r>
    </w:p>
    <w:p w:rsidR="005C2280" w:rsidRDefault="005C2280" w:rsidP="005C2280">
      <w:pPr>
        <w:pStyle w:val="Body"/>
        <w:jc w:val="both"/>
        <w:rPr>
          <w:rFonts w:asciiTheme="minorHAnsi" w:hAnsiTheme="minorHAnsi" w:cstheme="minorHAnsi"/>
          <w:color w:val="auto"/>
        </w:rPr>
      </w:pPr>
      <w:r>
        <w:rPr>
          <w:rFonts w:asciiTheme="minorHAnsi" w:hAnsiTheme="minorHAnsi"/>
          <w:color w:val="auto"/>
        </w:rPr>
        <w:t xml:space="preserve">As a result of implementing this temporary measure, an imbalance fee will be applied for imbalance calculation. </w:t>
      </w:r>
    </w:p>
    <w:p w:rsidR="00156EB2" w:rsidRDefault="00156EB2" w:rsidP="005C2280">
      <w:pPr>
        <w:pStyle w:val="Body"/>
        <w:jc w:val="both"/>
        <w:rPr>
          <w:rFonts w:asciiTheme="minorHAnsi" w:hAnsiTheme="minorHAnsi" w:cstheme="minorHAnsi"/>
          <w:color w:val="auto"/>
        </w:rPr>
      </w:pPr>
      <w:r>
        <w:rPr>
          <w:rFonts w:asciiTheme="minorHAnsi" w:hAnsiTheme="minorHAnsi"/>
          <w:color w:val="auto"/>
        </w:rPr>
        <w:t>Procedure for determining a User’s imbalance:</w:t>
      </w:r>
    </w:p>
    <w:p w:rsidR="00753E52" w:rsidRPr="00156EB2" w:rsidRDefault="00753E52" w:rsidP="00A02F7B">
      <w:pPr>
        <w:pStyle w:val="Body"/>
        <w:spacing w:before="120"/>
        <w:jc w:val="both"/>
        <w:rPr>
          <w:rFonts w:asciiTheme="minorHAnsi" w:hAnsiTheme="minorHAnsi" w:cstheme="minorHAnsi"/>
          <w:color w:val="auto"/>
        </w:rPr>
      </w:pPr>
      <w:r>
        <w:rPr>
          <w:rFonts w:asciiTheme="minorHAnsi" w:hAnsiTheme="minorHAnsi"/>
          <w:color w:val="auto"/>
        </w:rPr>
        <w:t>At the end of the gas month, the TSO calculates the final daily imbalance quantity for each User by subtracting the final exits from their final entries for each gas day.</w:t>
      </w:r>
    </w:p>
    <w:p w:rsidR="00B72775" w:rsidRDefault="00B72775" w:rsidP="00B72775">
      <w:pPr>
        <w:pStyle w:val="Body"/>
        <w:jc w:val="both"/>
        <w:rPr>
          <w:rFonts w:asciiTheme="minorHAnsi" w:hAnsiTheme="minorHAnsi" w:cstheme="minorHAnsi"/>
          <w:color w:val="auto"/>
        </w:rPr>
      </w:pPr>
      <w:r>
        <w:rPr>
          <w:rFonts w:asciiTheme="minorHAnsi" w:hAnsiTheme="minorHAnsi"/>
          <w:color w:val="auto"/>
        </w:rPr>
        <w:t xml:space="preserve">When a User has a negative final daily imbalance quantity, an amount will be calculated that the User owes for that gas day, based on the daily imbalance quantities priced at the rate Transportgas Srbija doo Novi Sad pays to purchase natural gas for balancing purposes. When a User has a positive final daily imbalance quantity, Transportgas Srbija doo Novi Sad is obligated to pay the User an amount for that gas day, based on the daily imbalance quantities priced at the rate Transportgas Srbija doo Novi Sad sells natural gas for balancing purposes. </w:t>
      </w:r>
    </w:p>
    <w:p w:rsidR="008263D2" w:rsidRPr="00156EB2" w:rsidRDefault="008263D2" w:rsidP="00B72775">
      <w:pPr>
        <w:pStyle w:val="Body"/>
        <w:jc w:val="both"/>
        <w:rPr>
          <w:rFonts w:asciiTheme="minorHAnsi" w:hAnsiTheme="minorHAnsi" w:cstheme="minorHAnsi"/>
          <w:color w:val="auto"/>
        </w:rPr>
      </w:pPr>
    </w:p>
    <w:p w:rsidR="00D71021" w:rsidRPr="00B34B16" w:rsidRDefault="00D71021" w:rsidP="004F6FE5">
      <w:pPr>
        <w:pStyle w:val="Heading1"/>
        <w:rPr>
          <w:color w:val="auto"/>
        </w:rPr>
      </w:pPr>
      <w:bookmarkStart w:id="5" w:name="_Toc187914746"/>
      <w:r>
        <w:rPr>
          <w:color w:val="auto"/>
        </w:rPr>
        <w:t xml:space="preserve">3. Reasons to implement </w:t>
      </w:r>
      <w:r w:rsidR="006A4E87" w:rsidRPr="006A4E87">
        <w:rPr>
          <w:color w:val="auto"/>
        </w:rPr>
        <w:t>interim</w:t>
      </w:r>
      <w:r>
        <w:rPr>
          <w:color w:val="auto"/>
        </w:rPr>
        <w:t xml:space="preserve"> measures</w:t>
      </w:r>
      <w:bookmarkEnd w:id="5"/>
    </w:p>
    <w:p w:rsidR="00D71021" w:rsidRPr="00D34E3C" w:rsidRDefault="00D71021" w:rsidP="00D71021">
      <w:pPr>
        <w:pStyle w:val="Body"/>
        <w:ind w:left="360"/>
        <w:rPr>
          <w:rFonts w:asciiTheme="minorHAnsi" w:hAnsiTheme="minorHAnsi" w:cstheme="minorHAnsi"/>
          <w:b/>
        </w:rPr>
      </w:pPr>
    </w:p>
    <w:p w:rsidR="00D71021" w:rsidRDefault="00D71021" w:rsidP="00D64246">
      <w:pPr>
        <w:pStyle w:val="Body"/>
        <w:spacing w:after="120"/>
        <w:jc w:val="both"/>
        <w:rPr>
          <w:rFonts w:asciiTheme="minorHAnsi" w:hAnsiTheme="minorHAnsi" w:cstheme="minorHAnsi"/>
        </w:rPr>
      </w:pPr>
      <w:r>
        <w:rPr>
          <w:rFonts w:asciiTheme="minorHAnsi" w:hAnsiTheme="minorHAnsi"/>
        </w:rPr>
        <w:t xml:space="preserve">Considering the low liquidity of the Serbian market, as evidenced by point 1 of this Report, it is necessary to introduce </w:t>
      </w:r>
      <w:r w:rsidR="006A4E87">
        <w:rPr>
          <w:rFonts w:asciiTheme="minorHAnsi" w:hAnsiTheme="minorHAnsi"/>
        </w:rPr>
        <w:t>interim</w:t>
      </w:r>
      <w:r>
        <w:rPr>
          <w:rFonts w:asciiTheme="minorHAnsi" w:hAnsiTheme="minorHAnsi"/>
        </w:rPr>
        <w:t xml:space="preserve"> measures.</w:t>
      </w:r>
    </w:p>
    <w:p w:rsidR="00D71021" w:rsidRDefault="00D71021" w:rsidP="00D64246">
      <w:pPr>
        <w:pStyle w:val="Body"/>
        <w:spacing w:after="120"/>
        <w:jc w:val="both"/>
        <w:rPr>
          <w:rFonts w:asciiTheme="minorHAnsi" w:hAnsiTheme="minorHAnsi" w:cstheme="minorHAnsi"/>
        </w:rPr>
      </w:pPr>
      <w:r>
        <w:rPr>
          <w:rFonts w:asciiTheme="minorHAnsi" w:hAnsiTheme="minorHAnsi"/>
        </w:rPr>
        <w:t>According to Article 8 of the Regulation:</w:t>
      </w:r>
    </w:p>
    <w:p w:rsidR="00D71021" w:rsidRDefault="00B72775" w:rsidP="00D64246">
      <w:pPr>
        <w:pStyle w:val="Body"/>
        <w:spacing w:after="120"/>
        <w:jc w:val="both"/>
        <w:rPr>
          <w:rFonts w:asciiTheme="minorHAnsi" w:hAnsiTheme="minorHAnsi" w:cstheme="minorHAnsi"/>
        </w:rPr>
      </w:pPr>
      <w:r>
        <w:rPr>
          <w:rFonts w:asciiTheme="minorHAnsi" w:hAnsiTheme="minorHAnsi"/>
        </w:rPr>
        <w:t>“The Transmission System Operator may contract balancing services to be provided to them when short-term standard products cannot, or are unlikely to, adequately ensure that the transmission system remains within its operational limits, as well as in cases of insufficient liquidity in trading short-term standard products.”</w:t>
      </w:r>
    </w:p>
    <w:p w:rsidR="00A14EB8" w:rsidRPr="00B72775" w:rsidRDefault="00A14EB8" w:rsidP="00D71021">
      <w:pPr>
        <w:pStyle w:val="Body"/>
        <w:jc w:val="both"/>
        <w:rPr>
          <w:rFonts w:asciiTheme="minorHAnsi" w:hAnsiTheme="minorHAnsi" w:cstheme="minorHAnsi"/>
          <w:color w:val="auto"/>
        </w:rPr>
      </w:pPr>
      <w:r>
        <w:rPr>
          <w:rFonts w:asciiTheme="minorHAnsi" w:hAnsiTheme="minorHAnsi"/>
          <w:color w:val="auto"/>
        </w:rPr>
        <w:t>Currently, balancing services are the primary mechanism by which Transportgas Srbija doo Novi Sad, as the TSO, can fulfil its obligation to safely balance the transmission system.</w:t>
      </w:r>
    </w:p>
    <w:p w:rsidR="00D71021" w:rsidRPr="00B72775" w:rsidRDefault="00D71021" w:rsidP="00D71021">
      <w:pPr>
        <w:pStyle w:val="Body"/>
        <w:jc w:val="both"/>
        <w:rPr>
          <w:rFonts w:asciiTheme="minorHAnsi" w:hAnsiTheme="minorHAnsi" w:cstheme="minorHAnsi"/>
          <w:color w:val="auto"/>
        </w:rPr>
      </w:pPr>
    </w:p>
    <w:p w:rsidR="00B72775" w:rsidRPr="00D64246" w:rsidRDefault="00D71021" w:rsidP="00C16F1D">
      <w:pPr>
        <w:pStyle w:val="Body"/>
        <w:jc w:val="both"/>
        <w:rPr>
          <w:rFonts w:asciiTheme="minorHAnsi" w:hAnsiTheme="minorHAnsi" w:cstheme="minorHAnsi"/>
          <w:color w:val="auto"/>
        </w:rPr>
      </w:pPr>
      <w:r>
        <w:rPr>
          <w:rFonts w:asciiTheme="minorHAnsi" w:hAnsiTheme="minorHAnsi"/>
        </w:rPr>
        <w:t>In this regard, Transportgas Srbija doo Novi Sad will procure balancing services through a process compliant with public procurement regulations to ensure transparency and non-discrimination.</w:t>
      </w:r>
      <w:r>
        <w:rPr>
          <w:rFonts w:asciiTheme="minorHAnsi" w:hAnsiTheme="minorHAnsi"/>
          <w:color w:val="auto"/>
        </w:rPr>
        <w:t xml:space="preserve"> At the same time, since a public procurement process is conducted, all suppliers have the opportunity to sign contracts based on which Transportgas Srbija doo Novi Sad purchases and sells natural gas for system balancing purposes, thereby ensuring competition among suppliers for signing contracts with the TSO. Since imbalance calculation is accompanied by the calculation of imbalance fees for Users, based on prices arising from the balancing services contracts, it is expected that suppliers will be motivated to trade with each other to reduce these costs. Namely, Users have the opportunity to trade natural gas quantities with each other at the VTP during the gas day to balance their daily portfolio, which subsequently reduces the needs of Transportgas Srbija doo Novi Sad to undertake balancing actions.</w:t>
      </w:r>
    </w:p>
    <w:p w:rsidR="00D71021" w:rsidRPr="00D34E3C" w:rsidRDefault="0074626F" w:rsidP="00D12FBD">
      <w:pPr>
        <w:pStyle w:val="Body"/>
        <w:jc w:val="both"/>
        <w:rPr>
          <w:rFonts w:asciiTheme="minorHAnsi" w:hAnsiTheme="minorHAnsi" w:cstheme="minorHAnsi"/>
          <w:b/>
        </w:rPr>
      </w:pPr>
      <w:r>
        <w:rPr>
          <w:rFonts w:asciiTheme="minorHAnsi" w:hAnsiTheme="minorHAnsi"/>
          <w:color w:val="FF0000"/>
        </w:rPr>
        <w:t xml:space="preserve"> </w:t>
      </w:r>
    </w:p>
    <w:p w:rsidR="00D34E3C" w:rsidRPr="00B34B16" w:rsidRDefault="00D34E3C" w:rsidP="004F6FE5">
      <w:pPr>
        <w:pStyle w:val="Heading1"/>
        <w:rPr>
          <w:color w:val="auto"/>
        </w:rPr>
      </w:pPr>
      <w:bookmarkStart w:id="6" w:name="_Toc187914747"/>
      <w:r>
        <w:rPr>
          <w:color w:val="auto"/>
        </w:rPr>
        <w:lastRenderedPageBreak/>
        <w:t>4. Time frame and definition of steps to suspend the implementation of the temporary measure</w:t>
      </w:r>
      <w:bookmarkEnd w:id="6"/>
    </w:p>
    <w:p w:rsidR="00D34E3C" w:rsidRDefault="00D34E3C" w:rsidP="00D71021">
      <w:pPr>
        <w:pStyle w:val="Body"/>
        <w:ind w:left="360"/>
        <w:rPr>
          <w:rFonts w:asciiTheme="minorHAnsi" w:hAnsiTheme="minorHAnsi" w:cstheme="minorHAnsi"/>
        </w:rPr>
      </w:pPr>
    </w:p>
    <w:p w:rsidR="00EC7807" w:rsidRPr="00D12FBD" w:rsidRDefault="00803168" w:rsidP="00803168">
      <w:pPr>
        <w:pStyle w:val="Body"/>
        <w:jc w:val="both"/>
        <w:rPr>
          <w:rFonts w:asciiTheme="minorHAnsi" w:hAnsiTheme="minorHAnsi" w:cstheme="minorHAnsi"/>
          <w:color w:val="auto"/>
        </w:rPr>
      </w:pPr>
      <w:r>
        <w:rPr>
          <w:rFonts w:asciiTheme="minorHAnsi" w:hAnsiTheme="minorHAnsi"/>
          <w:color w:val="auto"/>
        </w:rPr>
        <w:t xml:space="preserve">The proposed temporary measure stems from the state of liquidity in the natural gas market of the Republic of Serbia. </w:t>
      </w:r>
    </w:p>
    <w:p w:rsidR="00B16378" w:rsidRDefault="00803168" w:rsidP="00803168">
      <w:pPr>
        <w:pStyle w:val="Body"/>
        <w:jc w:val="both"/>
        <w:rPr>
          <w:rFonts w:asciiTheme="minorHAnsi" w:hAnsiTheme="minorHAnsi" w:cstheme="minorHAnsi"/>
          <w:color w:val="auto"/>
        </w:rPr>
      </w:pPr>
      <w:r>
        <w:rPr>
          <w:rFonts w:asciiTheme="minorHAnsi" w:hAnsiTheme="minorHAnsi"/>
          <w:color w:val="auto"/>
        </w:rPr>
        <w:t xml:space="preserve">It is estimated that the time required for the termination of the temporary measure of balancing services will be the maximum period allowed - 5 years from the date the Regulation enters into force. </w:t>
      </w:r>
    </w:p>
    <w:p w:rsidR="00803168" w:rsidRPr="00695BDC" w:rsidRDefault="00803168" w:rsidP="00803168">
      <w:pPr>
        <w:pStyle w:val="Body"/>
        <w:jc w:val="both"/>
        <w:rPr>
          <w:rFonts w:asciiTheme="minorHAnsi" w:hAnsiTheme="minorHAnsi" w:cstheme="minorHAnsi"/>
          <w:color w:val="auto"/>
        </w:rPr>
      </w:pPr>
      <w:r>
        <w:rPr>
          <w:rFonts w:asciiTheme="minorHAnsi" w:hAnsiTheme="minorHAnsi"/>
          <w:color w:val="auto"/>
        </w:rPr>
        <w:t>During this period, Transportgas Srbija doo Novi Sad will submit reports once a year in accordance with the Regulation.</w:t>
      </w:r>
    </w:p>
    <w:p w:rsidR="00803168" w:rsidRPr="007B6B62" w:rsidRDefault="00803168" w:rsidP="00803168">
      <w:pPr>
        <w:pStyle w:val="Body"/>
        <w:rPr>
          <w:rFonts w:asciiTheme="minorHAnsi" w:hAnsiTheme="minorHAnsi" w:cstheme="minorHAnsi"/>
          <w:color w:val="auto"/>
        </w:rPr>
      </w:pPr>
    </w:p>
    <w:p w:rsidR="00E7773B" w:rsidRDefault="00E7773B" w:rsidP="00776BED">
      <w:pPr>
        <w:pStyle w:val="Body"/>
        <w:jc w:val="both"/>
        <w:rPr>
          <w:rFonts w:asciiTheme="minorHAnsi" w:hAnsiTheme="minorHAnsi" w:cstheme="minorHAnsi"/>
        </w:rPr>
      </w:pPr>
      <w:r>
        <w:rPr>
          <w:rFonts w:asciiTheme="minorHAnsi" w:hAnsiTheme="minorHAnsi"/>
        </w:rPr>
        <w:t xml:space="preserve">To terminate the </w:t>
      </w:r>
      <w:r w:rsidR="006A4E87">
        <w:rPr>
          <w:rFonts w:asciiTheme="minorHAnsi" w:hAnsiTheme="minorHAnsi"/>
        </w:rPr>
        <w:t>interim</w:t>
      </w:r>
      <w:r>
        <w:rPr>
          <w:rFonts w:asciiTheme="minorHAnsi" w:hAnsiTheme="minorHAnsi"/>
        </w:rPr>
        <w:t xml:space="preserve"> measures, the following steps are planned to take place between 2025 and 2030, contributing to increased short-term market liquidity: </w:t>
      </w:r>
    </w:p>
    <w:p w:rsidR="00E7773B" w:rsidRDefault="00E7773B" w:rsidP="00776BED">
      <w:pPr>
        <w:pStyle w:val="Body"/>
        <w:jc w:val="both"/>
        <w:rPr>
          <w:rFonts w:asciiTheme="minorHAnsi" w:hAnsiTheme="minorHAnsi" w:cstheme="minorHAnsi"/>
        </w:rPr>
      </w:pPr>
    </w:p>
    <w:p w:rsidR="00E7773B" w:rsidRDefault="00E7773B" w:rsidP="00E7773B">
      <w:pPr>
        <w:pStyle w:val="Body"/>
        <w:numPr>
          <w:ilvl w:val="0"/>
          <w:numId w:val="14"/>
        </w:numPr>
        <w:jc w:val="both"/>
        <w:rPr>
          <w:rFonts w:asciiTheme="minorHAnsi" w:hAnsiTheme="minorHAnsi" w:cstheme="minorHAnsi"/>
          <w:color w:val="auto"/>
        </w:rPr>
      </w:pPr>
      <w:r>
        <w:rPr>
          <w:rFonts w:asciiTheme="minorHAnsi" w:hAnsiTheme="minorHAnsi"/>
          <w:color w:val="auto"/>
        </w:rPr>
        <w:t>Adoption and implementation of the Transportgas Srbija doo Novi Sad Rules of Operation aligned with the Regulation - transparent and non-discriminatory Rules are envisaged, under which network users will be responsible for balancing their balancing portfolios. The Rules will include imbalance fees reflecting balancing costs in the absence of market prices and introduce a neutrality fee as a form of financial settlement;</w:t>
      </w:r>
    </w:p>
    <w:p w:rsidR="00CD4D70" w:rsidRPr="00695BDC" w:rsidRDefault="00CD4D70" w:rsidP="00E7773B">
      <w:pPr>
        <w:pStyle w:val="Body"/>
        <w:numPr>
          <w:ilvl w:val="0"/>
          <w:numId w:val="14"/>
        </w:numPr>
        <w:jc w:val="both"/>
        <w:rPr>
          <w:rFonts w:asciiTheme="minorHAnsi" w:hAnsiTheme="minorHAnsi" w:cstheme="minorHAnsi"/>
          <w:color w:val="auto"/>
        </w:rPr>
      </w:pPr>
      <w:r>
        <w:rPr>
          <w:rFonts w:asciiTheme="minorHAnsi" w:hAnsiTheme="minorHAnsi"/>
          <w:color w:val="auto"/>
        </w:rPr>
        <w:t>Introduction of a new short-term standard capacity product—intraday capacity product in line with the Rules of Operation to be adopted, which will make it possible for the suppliers to quickly respond by buying and selling natural gas, and effectively balance their balancing portfolios. This will facilitate an increase in the number of transactions, potential growth in the number of users, and more efficient system balancing for Transportgas Srbija doo Novi Sad, which could also impact the market.</w:t>
      </w:r>
    </w:p>
    <w:p w:rsidR="00803168" w:rsidRPr="00B53056" w:rsidRDefault="00803168" w:rsidP="00E7773B">
      <w:pPr>
        <w:pStyle w:val="Body"/>
        <w:numPr>
          <w:ilvl w:val="0"/>
          <w:numId w:val="14"/>
        </w:numPr>
        <w:jc w:val="both"/>
        <w:rPr>
          <w:rFonts w:asciiTheme="minorHAnsi" w:hAnsiTheme="minorHAnsi" w:cstheme="minorHAnsi"/>
          <w:color w:val="auto"/>
        </w:rPr>
      </w:pPr>
      <w:r>
        <w:rPr>
          <w:rFonts w:asciiTheme="minorHAnsi" w:hAnsiTheme="minorHAnsi"/>
          <w:color w:val="auto"/>
        </w:rPr>
        <w:t>Activities for preparing the Balancing Platform and transitioning to a Gas Trading Platform.</w:t>
      </w:r>
    </w:p>
    <w:p w:rsidR="00803168" w:rsidRPr="00AC4B31" w:rsidRDefault="00E7773B" w:rsidP="00EC7807">
      <w:pPr>
        <w:pStyle w:val="Body"/>
        <w:numPr>
          <w:ilvl w:val="0"/>
          <w:numId w:val="14"/>
        </w:numPr>
        <w:jc w:val="both"/>
        <w:rPr>
          <w:rFonts w:asciiTheme="minorHAnsi" w:hAnsiTheme="minorHAnsi" w:cstheme="minorHAnsi"/>
          <w:color w:val="FF0000"/>
        </w:rPr>
      </w:pPr>
      <w:r>
        <w:rPr>
          <w:rFonts w:asciiTheme="minorHAnsi" w:hAnsiTheme="minorHAnsi"/>
        </w:rPr>
        <w:t>Integration of the Serbian gas market into the regional market.</w:t>
      </w:r>
    </w:p>
    <w:p w:rsidR="00AC4B31" w:rsidRDefault="00AC4B31" w:rsidP="00AC4B31">
      <w:pPr>
        <w:pStyle w:val="ListParagraph"/>
        <w:rPr>
          <w:rFonts w:cstheme="minorHAnsi"/>
          <w:color w:val="FF0000"/>
        </w:rPr>
      </w:pPr>
    </w:p>
    <w:p w:rsidR="0039096F" w:rsidRPr="00B34B16" w:rsidRDefault="00B3696A" w:rsidP="004F6FE5">
      <w:pPr>
        <w:pStyle w:val="Heading1"/>
        <w:rPr>
          <w:color w:val="auto"/>
        </w:rPr>
      </w:pPr>
      <w:bookmarkStart w:id="7" w:name="_Toc187914748"/>
      <w:r>
        <w:rPr>
          <w:color w:val="auto"/>
        </w:rPr>
        <w:t>Conclusion:</w:t>
      </w:r>
      <w:bookmarkEnd w:id="7"/>
    </w:p>
    <w:p w:rsidR="00A42A31" w:rsidRPr="00E24945" w:rsidRDefault="00A42A31" w:rsidP="004126EE">
      <w:pPr>
        <w:pStyle w:val="Body"/>
        <w:jc w:val="both"/>
        <w:rPr>
          <w:rFonts w:asciiTheme="minorHAnsi" w:hAnsiTheme="minorHAnsi" w:cstheme="minorHAnsi"/>
          <w:color w:val="auto"/>
        </w:rPr>
      </w:pPr>
    </w:p>
    <w:p w:rsidR="00B16378" w:rsidRDefault="00B3696A" w:rsidP="005063B8">
      <w:pPr>
        <w:pStyle w:val="CommentText"/>
        <w:jc w:val="both"/>
        <w:rPr>
          <w:rFonts w:cstheme="minorHAnsi"/>
          <w:sz w:val="22"/>
          <w:szCs w:val="22"/>
        </w:rPr>
      </w:pPr>
      <w:r>
        <w:rPr>
          <w:sz w:val="22"/>
        </w:rPr>
        <w:t xml:space="preserve">Taking in consideration the above, i.e. how the short-term wholesale natural gas market is not developed, i.e. not liquid enough, the temporary measure is proposed to establish a Balancing Platform. </w:t>
      </w:r>
    </w:p>
    <w:p w:rsidR="005063B8" w:rsidRPr="005063B8" w:rsidRDefault="00B16378" w:rsidP="005063B8">
      <w:pPr>
        <w:pStyle w:val="CommentText"/>
        <w:jc w:val="both"/>
        <w:rPr>
          <w:sz w:val="22"/>
          <w:szCs w:val="22"/>
        </w:rPr>
      </w:pPr>
      <w:r>
        <w:rPr>
          <w:sz w:val="22"/>
        </w:rPr>
        <w:t>Since Transportgas Srbija doo Novi Sad has not yet established the Balancing Platform, this Report is submitted to the Energy Agency of the Republic of Serbia for approval, so that Transportgas Srbija doo Novi Sad could arrange for implementation of balancing services in their Rules of Operation, in accordance with the Article 47 of the Regulation, as the only possible alternative balancing measure.</w:t>
      </w:r>
    </w:p>
    <w:p w:rsidR="00B3696A" w:rsidRPr="005063B8" w:rsidRDefault="00B3696A" w:rsidP="004126EE">
      <w:pPr>
        <w:jc w:val="both"/>
        <w:rPr>
          <w:rFonts w:cstheme="minorHAnsi"/>
        </w:rPr>
      </w:pPr>
    </w:p>
    <w:sectPr w:rsidR="00B3696A" w:rsidRPr="005063B8" w:rsidSect="005A5198">
      <w:headerReference w:type="default" r:id="rId12"/>
      <w:footerReference w:type="default" r:id="rId13"/>
      <w:pgSz w:w="11906" w:h="16838"/>
      <w:pgMar w:top="2268" w:right="1274"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5980D5" w16cex:dateUtc="2025-01-09T07:44:00Z"/>
  <w16cex:commentExtensible w16cex:durableId="10482668" w16cex:dateUtc="2025-01-09T08:00:00Z"/>
  <w16cex:commentExtensible w16cex:durableId="652BFF02" w16cex:dateUtc="2025-01-08T13:45:00Z"/>
  <w16cex:commentExtensible w16cex:durableId="4A1CCD4A" w16cex:dateUtc="2025-01-08T13:47:00Z"/>
  <w16cex:commentExtensible w16cex:durableId="6C99FA47" w16cex:dateUtc="2025-01-08T14:04:00Z"/>
  <w16cex:commentExtensible w16cex:durableId="31EA6835" w16cex:dateUtc="2025-01-08T14:09:00Z"/>
  <w16cex:commentExtensible w16cex:durableId="6CB3FF3A" w16cex:dateUtc="2025-01-08T14:11:00Z"/>
  <w16cex:commentExtensible w16cex:durableId="22533A8C" w16cex:dateUtc="2025-01-08T14:21:00Z"/>
  <w16cex:commentExtensible w16cex:durableId="186138F5" w16cex:dateUtc="2025-01-0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BA433B" w16cid:durableId="6A5980D5"/>
  <w16cid:commentId w16cid:paraId="17102DE6" w16cid:durableId="17102DE6"/>
  <w16cid:commentId w16cid:paraId="472720EF" w16cid:durableId="10482668"/>
  <w16cid:commentId w16cid:paraId="4D7E6347" w16cid:durableId="4D7E6347"/>
  <w16cid:commentId w16cid:paraId="0B53AA82" w16cid:durableId="652BFF02"/>
  <w16cid:commentId w16cid:paraId="434272DD" w16cid:durableId="4A1CCD4A"/>
  <w16cid:commentId w16cid:paraId="4BA0273E" w16cid:durableId="4BA0273E"/>
  <w16cid:commentId w16cid:paraId="3244BEBF" w16cid:durableId="6C99FA47"/>
  <w16cid:commentId w16cid:paraId="619CCDAD" w16cid:durableId="619CCDAD"/>
  <w16cid:commentId w16cid:paraId="179ADDB1" w16cid:durableId="31EA6835"/>
  <w16cid:commentId w16cid:paraId="2B9C9880" w16cid:durableId="6CB3FF3A"/>
  <w16cid:commentId w16cid:paraId="1C4325E7" w16cid:durableId="22533A8C"/>
  <w16cid:commentId w16cid:paraId="57CBAA4B" w16cid:durableId="57CBAA4B"/>
  <w16cid:commentId w16cid:paraId="3163271B" w16cid:durableId="186138F5"/>
  <w16cid:commentId w16cid:paraId="663BCC0A" w16cid:durableId="663BCC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D8" w:rsidRDefault="008106D8" w:rsidP="000C7F98">
      <w:pPr>
        <w:spacing w:after="0" w:line="240" w:lineRule="auto"/>
      </w:pPr>
      <w:r>
        <w:separator/>
      </w:r>
    </w:p>
  </w:endnote>
  <w:endnote w:type="continuationSeparator" w:id="0">
    <w:p w:rsidR="008106D8" w:rsidRDefault="008106D8" w:rsidP="000C7F98">
      <w:pPr>
        <w:spacing w:after="0" w:line="240" w:lineRule="auto"/>
      </w:pPr>
      <w:r>
        <w:continuationSeparator/>
      </w:r>
    </w:p>
  </w:endnote>
  <w:endnote w:type="continuationNotice" w:id="1">
    <w:p w:rsidR="008106D8" w:rsidRDefault="00810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Times New Roman"/>
    <w:charset w:val="00"/>
    <w:family w:val="auto"/>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8222"/>
      <w:docPartObj>
        <w:docPartGallery w:val="Page Numbers (Bottom of Page)"/>
        <w:docPartUnique/>
      </w:docPartObj>
    </w:sdtPr>
    <w:sdtEndPr>
      <w:rPr>
        <w:color w:val="7F7F7F" w:themeColor="background1" w:themeShade="7F"/>
        <w:spacing w:val="60"/>
      </w:rPr>
    </w:sdtEndPr>
    <w:sdtContent>
      <w:p w:rsidR="00EC7807" w:rsidRDefault="00EC7807">
        <w:pPr>
          <w:pStyle w:val="Footer"/>
          <w:pBdr>
            <w:top w:val="single" w:sz="4" w:space="1" w:color="D9D9D9" w:themeColor="background1" w:themeShade="D9"/>
          </w:pBdr>
          <w:jc w:val="right"/>
        </w:pPr>
        <w:r>
          <w:rPr>
            <w:color w:val="7F7F7F" w:themeColor="background1" w:themeShade="7F"/>
          </w:rPr>
          <w:t xml:space="preserve">page </w:t>
        </w:r>
        <w:r>
          <w:fldChar w:fldCharType="begin"/>
        </w:r>
        <w:r>
          <w:instrText xml:space="preserve"> PAGE   \* MERGEFORMAT </w:instrText>
        </w:r>
        <w:r>
          <w:fldChar w:fldCharType="separate"/>
        </w:r>
        <w:r w:rsidR="006A4E87">
          <w:rPr>
            <w:noProof/>
          </w:rPr>
          <w:t>10</w:t>
        </w:r>
        <w:r>
          <w:fldChar w:fldCharType="end"/>
        </w:r>
        <w:r>
          <w:t xml:space="preserve"> </w:t>
        </w:r>
      </w:p>
    </w:sdtContent>
  </w:sdt>
  <w:p w:rsidR="00EC7807" w:rsidRDefault="00EC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D8" w:rsidRDefault="008106D8" w:rsidP="000C7F98">
      <w:pPr>
        <w:spacing w:after="0" w:line="240" w:lineRule="auto"/>
      </w:pPr>
      <w:r>
        <w:separator/>
      </w:r>
    </w:p>
  </w:footnote>
  <w:footnote w:type="continuationSeparator" w:id="0">
    <w:p w:rsidR="008106D8" w:rsidRDefault="008106D8" w:rsidP="000C7F98">
      <w:pPr>
        <w:spacing w:after="0" w:line="240" w:lineRule="auto"/>
      </w:pPr>
      <w:r>
        <w:continuationSeparator/>
      </w:r>
    </w:p>
  </w:footnote>
  <w:footnote w:type="continuationNotice" w:id="1">
    <w:p w:rsidR="008106D8" w:rsidRDefault="00810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07" w:rsidRDefault="00EC7807" w:rsidP="000C7F98">
    <w:pPr>
      <w:pStyle w:val="Header"/>
      <w:jc w:val="right"/>
    </w:pPr>
  </w:p>
  <w:p w:rsidR="00EC7807" w:rsidRDefault="00EC7807" w:rsidP="000C7F98">
    <w:pPr>
      <w:pStyle w:val="Header"/>
      <w:jc w:val="right"/>
    </w:pPr>
    <w:r>
      <w:t xml:space="preserve">The Report Prepared by Transportgas Srbija doo Novi Sad </w:t>
    </w:r>
  </w:p>
  <w:p w:rsidR="00EC7807" w:rsidRDefault="00EC7807" w:rsidP="000C7F98">
    <w:pPr>
      <w:pStyle w:val="Header"/>
      <w:jc w:val="right"/>
    </w:pPr>
    <w:r>
      <w:t xml:space="preserve">On the Definition and Implementation of </w:t>
    </w:r>
    <w:r w:rsidR="006A4E87">
      <w:t>I</w:t>
    </w:r>
    <w:r w:rsidR="006A4E87">
      <w:t>nterim</w:t>
    </w:r>
    <w:r>
      <w:t xml:space="preserve"> Measures</w:t>
    </w:r>
  </w:p>
  <w:p w:rsidR="00EC7807" w:rsidRPr="00621874" w:rsidRDefault="00EC7807" w:rsidP="000C7F98">
    <w:pPr>
      <w:pStyle w:val="Header"/>
      <w:jc w:val="right"/>
    </w:pPr>
    <w:r>
      <w:rPr>
        <w:noProof/>
        <w:lang w:val="en-US"/>
      </w:rPr>
      <mc:AlternateContent>
        <mc:Choice Requires="wps">
          <w:drawing>
            <wp:anchor distT="0" distB="0" distL="114300" distR="114300" simplePos="0" relativeHeight="251659264" behindDoc="0" locked="0" layoutInCell="1" allowOverlap="1" wp14:anchorId="1C64BB99" wp14:editId="2D055F12">
              <wp:simplePos x="0" y="0"/>
              <wp:positionH relativeFrom="margin">
                <wp:align>left</wp:align>
              </wp:positionH>
              <wp:positionV relativeFrom="paragraph">
                <wp:posOffset>59690</wp:posOffset>
              </wp:positionV>
              <wp:extent cx="57683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576834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3C19"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pt" to="45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" strokecolor="#a5a5a5 [3206]" strokeweight=".5pt">
              <v:stroke joinstyle="miter"/>
              <w10:wrap anchorx="margin"/>
            </v:line>
          </w:pict>
        </mc:Fallback>
      </mc:AlternateContent>
    </w:r>
  </w:p>
  <w:p w:rsidR="00EC7807" w:rsidRDefault="00EC78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897"/>
    <w:multiLevelType w:val="hybridMultilevel"/>
    <w:tmpl w:val="21E8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9FA"/>
    <w:multiLevelType w:val="hybridMultilevel"/>
    <w:tmpl w:val="2F262A08"/>
    <w:lvl w:ilvl="0" w:tplc="C02844E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56883"/>
    <w:multiLevelType w:val="hybridMultilevel"/>
    <w:tmpl w:val="1B0C18E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6376CF2"/>
    <w:multiLevelType w:val="hybridMultilevel"/>
    <w:tmpl w:val="B3B48442"/>
    <w:lvl w:ilvl="0" w:tplc="1A044E82">
      <w:start w:val="529"/>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AD50D90"/>
    <w:multiLevelType w:val="hybridMultilevel"/>
    <w:tmpl w:val="213C68F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285738CC"/>
    <w:multiLevelType w:val="hybridMultilevel"/>
    <w:tmpl w:val="E6781364"/>
    <w:lvl w:ilvl="0" w:tplc="590ED662">
      <w:start w:val="3"/>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F5A0A"/>
    <w:multiLevelType w:val="hybridMultilevel"/>
    <w:tmpl w:val="BF5A6F18"/>
    <w:lvl w:ilvl="0" w:tplc="BD5CE5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61297"/>
    <w:multiLevelType w:val="hybridMultilevel"/>
    <w:tmpl w:val="A7AE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32308"/>
    <w:multiLevelType w:val="hybridMultilevel"/>
    <w:tmpl w:val="497A61F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519A3BD6"/>
    <w:multiLevelType w:val="hybridMultilevel"/>
    <w:tmpl w:val="A57282F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61BF1B1A"/>
    <w:multiLevelType w:val="hybridMultilevel"/>
    <w:tmpl w:val="28BE5864"/>
    <w:lvl w:ilvl="0" w:tplc="04C65E5C">
      <w:numFmt w:val="bullet"/>
      <w:lvlText w:val="-"/>
      <w:lvlJc w:val="left"/>
      <w:pPr>
        <w:ind w:left="720" w:hanging="360"/>
      </w:pPr>
      <w:rPr>
        <w:rFonts w:ascii="Helvetica Neue" w:eastAsia="Arial Unicode MS" w:hAnsi="Helvetica Neue" w:cs="Arial Unicode M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652C20E0"/>
    <w:multiLevelType w:val="hybridMultilevel"/>
    <w:tmpl w:val="B6C2DE7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66807894"/>
    <w:multiLevelType w:val="hybridMultilevel"/>
    <w:tmpl w:val="8222B1EC"/>
    <w:lvl w:ilvl="0" w:tplc="8C2855A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82ACC"/>
    <w:multiLevelType w:val="hybridMultilevel"/>
    <w:tmpl w:val="3B06CE60"/>
    <w:lvl w:ilvl="0" w:tplc="1A044E82">
      <w:start w:val="529"/>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765B50F0"/>
    <w:multiLevelType w:val="hybridMultilevel"/>
    <w:tmpl w:val="7B829580"/>
    <w:lvl w:ilvl="0" w:tplc="CD5AA938">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187F6A"/>
    <w:multiLevelType w:val="hybridMultilevel"/>
    <w:tmpl w:val="D8BEAA8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78CA3732"/>
    <w:multiLevelType w:val="hybridMultilevel"/>
    <w:tmpl w:val="36360A7E"/>
    <w:lvl w:ilvl="0" w:tplc="80EC4B5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33482"/>
    <w:multiLevelType w:val="multilevel"/>
    <w:tmpl w:val="FC8E6A08"/>
    <w:lvl w:ilvl="0">
      <w:start w:val="1"/>
      <w:numFmt w:val="decimal"/>
      <w:pStyle w:val="1"/>
      <w:lvlText w:val="%1."/>
      <w:lvlJc w:val="left"/>
      <w:pPr>
        <w:tabs>
          <w:tab w:val="num" w:pos="144"/>
        </w:tabs>
        <w:ind w:left="-576" w:firstLine="288"/>
      </w:pPr>
      <w:rPr>
        <w:rFonts w:hint="default"/>
      </w:rPr>
    </w:lvl>
    <w:lvl w:ilvl="1">
      <w:start w:val="1"/>
      <w:numFmt w:val="decimal"/>
      <w:pStyle w:val="10"/>
      <w:lvlText w:val="%1.%2."/>
      <w:lvlJc w:val="left"/>
      <w:pPr>
        <w:ind w:left="-288" w:firstLine="72"/>
      </w:pPr>
      <w:rPr>
        <w:rFonts w:hint="default"/>
      </w:rPr>
    </w:lvl>
    <w:lvl w:ilvl="2">
      <w:start w:val="1"/>
      <w:numFmt w:val="decimal"/>
      <w:lvlRestart w:val="1"/>
      <w:pStyle w:val="2"/>
      <w:lvlText w:val="%1.%3."/>
      <w:lvlJc w:val="left"/>
      <w:pPr>
        <w:ind w:left="144" w:hanging="360"/>
      </w:pPr>
      <w:rPr>
        <w:rFonts w:hint="default"/>
      </w:rPr>
    </w:lvl>
    <w:lvl w:ilvl="3">
      <w:start w:val="1"/>
      <w:numFmt w:val="decimal"/>
      <w:pStyle w:val="20"/>
      <w:lvlText w:val="%1.%3.%4."/>
      <w:lvlJc w:val="left"/>
      <w:pPr>
        <w:ind w:left="288" w:hanging="504"/>
      </w:pPr>
      <w:rPr>
        <w:rFonts w:hint="default"/>
        <w:b w:val="0"/>
        <w:bCs/>
      </w:rPr>
    </w:lvl>
    <w:lvl w:ilvl="4">
      <w:start w:val="1"/>
      <w:numFmt w:val="decimal"/>
      <w:pStyle w:val="3"/>
      <w:lvlText w:val="%1.%3.%4.%5."/>
      <w:lvlJc w:val="left"/>
      <w:pPr>
        <w:ind w:left="72" w:hanging="648"/>
      </w:pPr>
      <w:rPr>
        <w:rFonts w:hint="default"/>
        <w:b w:val="0"/>
        <w:bCs/>
      </w:rPr>
    </w:lvl>
    <w:lvl w:ilvl="5">
      <w:start w:val="1"/>
      <w:numFmt w:val="decimal"/>
      <w:lvlRestart w:val="3"/>
      <w:pStyle w:val="30"/>
      <w:lvlText w:val="%1.%3.%6."/>
      <w:lvlJc w:val="left"/>
      <w:pPr>
        <w:ind w:left="-72" w:firstLine="72"/>
      </w:pPr>
      <w:rPr>
        <w:rFonts w:hint="default"/>
      </w:rPr>
    </w:lvl>
    <w:lvl w:ilvl="6">
      <w:start w:val="1"/>
      <w:numFmt w:val="decimal"/>
      <w:pStyle w:val="31"/>
      <w:lvlText w:val="%1.%3.%6.%7."/>
      <w:lvlJc w:val="left"/>
      <w:pPr>
        <w:ind w:left="919" w:firstLine="216"/>
      </w:pPr>
      <w:rPr>
        <w:rFonts w:hint="default"/>
        <w:b w:val="0"/>
        <w:bCs/>
        <w:i w:val="0"/>
        <w:iCs w:val="0"/>
      </w:rPr>
    </w:lvl>
    <w:lvl w:ilvl="7">
      <w:start w:val="1"/>
      <w:numFmt w:val="decimal"/>
      <w:pStyle w:val="4"/>
      <w:lvlText w:val="%1.%3.%6.%7.%8."/>
      <w:lvlJc w:val="left"/>
      <w:pPr>
        <w:ind w:left="0" w:firstLine="72"/>
      </w:pPr>
      <w:rPr>
        <w:rFonts w:hint="default"/>
        <w:b w:val="0"/>
        <w:bCs/>
      </w:rPr>
    </w:lvl>
    <w:lvl w:ilvl="8">
      <w:start w:val="1"/>
      <w:numFmt w:val="decimal"/>
      <w:lvlRestart w:val="2"/>
      <w:pStyle w:val="11"/>
      <w:lvlText w:val="%1.%2.%9."/>
      <w:lvlJc w:val="right"/>
      <w:pPr>
        <w:ind w:left="6192" w:hanging="180"/>
      </w:pPr>
      <w:rPr>
        <w:rFonts w:hint="default"/>
        <w:b w:val="0"/>
        <w:bCs/>
      </w:rPr>
    </w:lvl>
  </w:abstractNum>
  <w:abstractNum w:abstractNumId="18" w15:restartNumberingAfterBreak="0">
    <w:nsid w:val="7A6E259F"/>
    <w:multiLevelType w:val="hybridMultilevel"/>
    <w:tmpl w:val="87D8F0A4"/>
    <w:lvl w:ilvl="0" w:tplc="3E129FE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CA6FEB"/>
    <w:multiLevelType w:val="hybridMultilevel"/>
    <w:tmpl w:val="B2B2F48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9"/>
  </w:num>
  <w:num w:numId="5">
    <w:abstractNumId w:val="11"/>
  </w:num>
  <w:num w:numId="6">
    <w:abstractNumId w:val="10"/>
  </w:num>
  <w:num w:numId="7">
    <w:abstractNumId w:val="4"/>
  </w:num>
  <w:num w:numId="8">
    <w:abstractNumId w:val="6"/>
  </w:num>
  <w:num w:numId="9">
    <w:abstractNumId w:val="14"/>
  </w:num>
  <w:num w:numId="10">
    <w:abstractNumId w:val="1"/>
  </w:num>
  <w:num w:numId="11">
    <w:abstractNumId w:val="18"/>
  </w:num>
  <w:num w:numId="12">
    <w:abstractNumId w:val="12"/>
  </w:num>
  <w:num w:numId="13">
    <w:abstractNumId w:val="16"/>
  </w:num>
  <w:num w:numId="14">
    <w:abstractNumId w:val="5"/>
  </w:num>
  <w:num w:numId="15">
    <w:abstractNumId w:val="17"/>
  </w:num>
  <w:num w:numId="16">
    <w:abstractNumId w:val="8"/>
  </w:num>
  <w:num w:numId="17">
    <w:abstractNumId w:val="13"/>
  </w:num>
  <w:num w:numId="18">
    <w:abstractNumId w:val="3"/>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3"/>
    <w:rsid w:val="00003054"/>
    <w:rsid w:val="0001192E"/>
    <w:rsid w:val="00020B56"/>
    <w:rsid w:val="00021BB7"/>
    <w:rsid w:val="000230AD"/>
    <w:rsid w:val="00026196"/>
    <w:rsid w:val="00031FE2"/>
    <w:rsid w:val="00037FB2"/>
    <w:rsid w:val="00053399"/>
    <w:rsid w:val="000621E0"/>
    <w:rsid w:val="00066492"/>
    <w:rsid w:val="000664D2"/>
    <w:rsid w:val="00075B8E"/>
    <w:rsid w:val="00080B11"/>
    <w:rsid w:val="000832F3"/>
    <w:rsid w:val="000A1766"/>
    <w:rsid w:val="000A482F"/>
    <w:rsid w:val="000B0E7F"/>
    <w:rsid w:val="000B34BC"/>
    <w:rsid w:val="000C7F98"/>
    <w:rsid w:val="000D758B"/>
    <w:rsid w:val="000E00CC"/>
    <w:rsid w:val="000E465C"/>
    <w:rsid w:val="000E570E"/>
    <w:rsid w:val="0012440B"/>
    <w:rsid w:val="001265F6"/>
    <w:rsid w:val="00131090"/>
    <w:rsid w:val="00156EB2"/>
    <w:rsid w:val="0016330C"/>
    <w:rsid w:val="0016463F"/>
    <w:rsid w:val="00172924"/>
    <w:rsid w:val="001768E6"/>
    <w:rsid w:val="00183CDB"/>
    <w:rsid w:val="0019467F"/>
    <w:rsid w:val="001A222D"/>
    <w:rsid w:val="001A5707"/>
    <w:rsid w:val="001B33AD"/>
    <w:rsid w:val="001B78BE"/>
    <w:rsid w:val="001C1071"/>
    <w:rsid w:val="001C34D1"/>
    <w:rsid w:val="001E295D"/>
    <w:rsid w:val="001E56B2"/>
    <w:rsid w:val="001E69D6"/>
    <w:rsid w:val="001F769A"/>
    <w:rsid w:val="00204D5B"/>
    <w:rsid w:val="00207FF7"/>
    <w:rsid w:val="00211B0F"/>
    <w:rsid w:val="00221F48"/>
    <w:rsid w:val="00226294"/>
    <w:rsid w:val="0025303A"/>
    <w:rsid w:val="00263893"/>
    <w:rsid w:val="0026725F"/>
    <w:rsid w:val="00280093"/>
    <w:rsid w:val="002A0116"/>
    <w:rsid w:val="002A1968"/>
    <w:rsid w:val="002B4872"/>
    <w:rsid w:val="002B7923"/>
    <w:rsid w:val="002C3682"/>
    <w:rsid w:val="002C663B"/>
    <w:rsid w:val="002D2187"/>
    <w:rsid w:val="002D5015"/>
    <w:rsid w:val="002E5923"/>
    <w:rsid w:val="002F0C95"/>
    <w:rsid w:val="0030606F"/>
    <w:rsid w:val="0030761B"/>
    <w:rsid w:val="00307AEC"/>
    <w:rsid w:val="0031277F"/>
    <w:rsid w:val="0033340D"/>
    <w:rsid w:val="00341250"/>
    <w:rsid w:val="00357C8E"/>
    <w:rsid w:val="003608C1"/>
    <w:rsid w:val="00381AA2"/>
    <w:rsid w:val="003851E3"/>
    <w:rsid w:val="00385CA6"/>
    <w:rsid w:val="00386413"/>
    <w:rsid w:val="0038770F"/>
    <w:rsid w:val="0039096F"/>
    <w:rsid w:val="003A0D71"/>
    <w:rsid w:val="003B2977"/>
    <w:rsid w:val="003B50AB"/>
    <w:rsid w:val="003C1488"/>
    <w:rsid w:val="003C353D"/>
    <w:rsid w:val="003D021E"/>
    <w:rsid w:val="003D13E9"/>
    <w:rsid w:val="003D6191"/>
    <w:rsid w:val="003E0651"/>
    <w:rsid w:val="003E5F12"/>
    <w:rsid w:val="003F3B2A"/>
    <w:rsid w:val="003F70E4"/>
    <w:rsid w:val="004126EE"/>
    <w:rsid w:val="00415C7E"/>
    <w:rsid w:val="00417306"/>
    <w:rsid w:val="0042000C"/>
    <w:rsid w:val="004221D8"/>
    <w:rsid w:val="00444ED5"/>
    <w:rsid w:val="00444FA5"/>
    <w:rsid w:val="004504BD"/>
    <w:rsid w:val="00452C64"/>
    <w:rsid w:val="00456D08"/>
    <w:rsid w:val="0047554B"/>
    <w:rsid w:val="004803B1"/>
    <w:rsid w:val="00482793"/>
    <w:rsid w:val="00494525"/>
    <w:rsid w:val="004C3902"/>
    <w:rsid w:val="004D26F1"/>
    <w:rsid w:val="004D3DF2"/>
    <w:rsid w:val="004E1BA7"/>
    <w:rsid w:val="004E414F"/>
    <w:rsid w:val="004E4569"/>
    <w:rsid w:val="004F6FE5"/>
    <w:rsid w:val="004F7298"/>
    <w:rsid w:val="005063B8"/>
    <w:rsid w:val="00517773"/>
    <w:rsid w:val="005324C0"/>
    <w:rsid w:val="0053556A"/>
    <w:rsid w:val="00545B52"/>
    <w:rsid w:val="005477CF"/>
    <w:rsid w:val="0056091F"/>
    <w:rsid w:val="005620BE"/>
    <w:rsid w:val="00570775"/>
    <w:rsid w:val="00572915"/>
    <w:rsid w:val="005861DD"/>
    <w:rsid w:val="005A491D"/>
    <w:rsid w:val="005A5198"/>
    <w:rsid w:val="005A5F33"/>
    <w:rsid w:val="005B3574"/>
    <w:rsid w:val="005B3726"/>
    <w:rsid w:val="005C2280"/>
    <w:rsid w:val="005D0B2C"/>
    <w:rsid w:val="005D0D67"/>
    <w:rsid w:val="005E1E3D"/>
    <w:rsid w:val="005E221C"/>
    <w:rsid w:val="005F1D0A"/>
    <w:rsid w:val="005F31BC"/>
    <w:rsid w:val="0060519D"/>
    <w:rsid w:val="00605479"/>
    <w:rsid w:val="00606994"/>
    <w:rsid w:val="0062011F"/>
    <w:rsid w:val="00621874"/>
    <w:rsid w:val="00626E12"/>
    <w:rsid w:val="0062778C"/>
    <w:rsid w:val="0063764C"/>
    <w:rsid w:val="00652828"/>
    <w:rsid w:val="00661BD5"/>
    <w:rsid w:val="00667942"/>
    <w:rsid w:val="006760C5"/>
    <w:rsid w:val="0067628F"/>
    <w:rsid w:val="00676614"/>
    <w:rsid w:val="006828EF"/>
    <w:rsid w:val="00686EA4"/>
    <w:rsid w:val="00691D0D"/>
    <w:rsid w:val="00695BBA"/>
    <w:rsid w:val="00695BDC"/>
    <w:rsid w:val="006A3BEC"/>
    <w:rsid w:val="006A4E87"/>
    <w:rsid w:val="006B5AC1"/>
    <w:rsid w:val="006C0CAD"/>
    <w:rsid w:val="006E0064"/>
    <w:rsid w:val="006E5E52"/>
    <w:rsid w:val="0070520F"/>
    <w:rsid w:val="00706638"/>
    <w:rsid w:val="00720046"/>
    <w:rsid w:val="007324CA"/>
    <w:rsid w:val="0073659D"/>
    <w:rsid w:val="00737EA3"/>
    <w:rsid w:val="0074626F"/>
    <w:rsid w:val="0075383C"/>
    <w:rsid w:val="00753E52"/>
    <w:rsid w:val="00754E17"/>
    <w:rsid w:val="00776BED"/>
    <w:rsid w:val="00785FA1"/>
    <w:rsid w:val="007869E2"/>
    <w:rsid w:val="00787152"/>
    <w:rsid w:val="00791905"/>
    <w:rsid w:val="007938E7"/>
    <w:rsid w:val="007961DE"/>
    <w:rsid w:val="007A02B5"/>
    <w:rsid w:val="007A0AB0"/>
    <w:rsid w:val="007A0D46"/>
    <w:rsid w:val="007B4560"/>
    <w:rsid w:val="007B6B62"/>
    <w:rsid w:val="007E039F"/>
    <w:rsid w:val="007F5A72"/>
    <w:rsid w:val="008006AD"/>
    <w:rsid w:val="00803168"/>
    <w:rsid w:val="008033A4"/>
    <w:rsid w:val="0080591C"/>
    <w:rsid w:val="008106D8"/>
    <w:rsid w:val="008113C8"/>
    <w:rsid w:val="00811493"/>
    <w:rsid w:val="00811D6B"/>
    <w:rsid w:val="008263D2"/>
    <w:rsid w:val="00826C82"/>
    <w:rsid w:val="00832F06"/>
    <w:rsid w:val="00853677"/>
    <w:rsid w:val="00861737"/>
    <w:rsid w:val="00862CBE"/>
    <w:rsid w:val="00876FD8"/>
    <w:rsid w:val="008812FA"/>
    <w:rsid w:val="00883237"/>
    <w:rsid w:val="0088667F"/>
    <w:rsid w:val="00895F66"/>
    <w:rsid w:val="00897963"/>
    <w:rsid w:val="008C0797"/>
    <w:rsid w:val="008C1DF1"/>
    <w:rsid w:val="008D2AAE"/>
    <w:rsid w:val="008E0F68"/>
    <w:rsid w:val="008E4383"/>
    <w:rsid w:val="008F1FF4"/>
    <w:rsid w:val="008F7C1A"/>
    <w:rsid w:val="0090775E"/>
    <w:rsid w:val="00912359"/>
    <w:rsid w:val="0092045D"/>
    <w:rsid w:val="0093360D"/>
    <w:rsid w:val="00933B81"/>
    <w:rsid w:val="00933B91"/>
    <w:rsid w:val="009342A4"/>
    <w:rsid w:val="009376A0"/>
    <w:rsid w:val="0094153B"/>
    <w:rsid w:val="00943E74"/>
    <w:rsid w:val="009571AB"/>
    <w:rsid w:val="00960033"/>
    <w:rsid w:val="00962521"/>
    <w:rsid w:val="0097005B"/>
    <w:rsid w:val="00974D64"/>
    <w:rsid w:val="00982C06"/>
    <w:rsid w:val="00996E97"/>
    <w:rsid w:val="009A524B"/>
    <w:rsid w:val="009B54BC"/>
    <w:rsid w:val="009B7E2C"/>
    <w:rsid w:val="009C6D5E"/>
    <w:rsid w:val="009C703E"/>
    <w:rsid w:val="009E628C"/>
    <w:rsid w:val="00A02F7B"/>
    <w:rsid w:val="00A03EED"/>
    <w:rsid w:val="00A05D24"/>
    <w:rsid w:val="00A14273"/>
    <w:rsid w:val="00A14EB8"/>
    <w:rsid w:val="00A16A0B"/>
    <w:rsid w:val="00A234E4"/>
    <w:rsid w:val="00A26BD1"/>
    <w:rsid w:val="00A27571"/>
    <w:rsid w:val="00A42A31"/>
    <w:rsid w:val="00A45854"/>
    <w:rsid w:val="00A5599E"/>
    <w:rsid w:val="00A61134"/>
    <w:rsid w:val="00A7277B"/>
    <w:rsid w:val="00A73F98"/>
    <w:rsid w:val="00A850BB"/>
    <w:rsid w:val="00A865D1"/>
    <w:rsid w:val="00A91C5C"/>
    <w:rsid w:val="00A92099"/>
    <w:rsid w:val="00AA2D6C"/>
    <w:rsid w:val="00AB1C11"/>
    <w:rsid w:val="00AB297B"/>
    <w:rsid w:val="00AC04AC"/>
    <w:rsid w:val="00AC4B31"/>
    <w:rsid w:val="00AC5C36"/>
    <w:rsid w:val="00AF205E"/>
    <w:rsid w:val="00B12141"/>
    <w:rsid w:val="00B16378"/>
    <w:rsid w:val="00B246F1"/>
    <w:rsid w:val="00B33058"/>
    <w:rsid w:val="00B34B16"/>
    <w:rsid w:val="00B3696A"/>
    <w:rsid w:val="00B53056"/>
    <w:rsid w:val="00B53C42"/>
    <w:rsid w:val="00B55614"/>
    <w:rsid w:val="00B56B14"/>
    <w:rsid w:val="00B622D9"/>
    <w:rsid w:val="00B6539C"/>
    <w:rsid w:val="00B6605F"/>
    <w:rsid w:val="00B70A46"/>
    <w:rsid w:val="00B72775"/>
    <w:rsid w:val="00B86084"/>
    <w:rsid w:val="00B94E5F"/>
    <w:rsid w:val="00BA1275"/>
    <w:rsid w:val="00BA4053"/>
    <w:rsid w:val="00BF0DFF"/>
    <w:rsid w:val="00C16F1D"/>
    <w:rsid w:val="00C2374B"/>
    <w:rsid w:val="00C330AE"/>
    <w:rsid w:val="00C4693E"/>
    <w:rsid w:val="00C5361A"/>
    <w:rsid w:val="00C53725"/>
    <w:rsid w:val="00C549ED"/>
    <w:rsid w:val="00C627AB"/>
    <w:rsid w:val="00C70013"/>
    <w:rsid w:val="00C76BF0"/>
    <w:rsid w:val="00C82A3A"/>
    <w:rsid w:val="00C90138"/>
    <w:rsid w:val="00CA2F66"/>
    <w:rsid w:val="00CD0DD4"/>
    <w:rsid w:val="00CD1870"/>
    <w:rsid w:val="00CD4D70"/>
    <w:rsid w:val="00CD738D"/>
    <w:rsid w:val="00CE1349"/>
    <w:rsid w:val="00CE3E19"/>
    <w:rsid w:val="00CE4C72"/>
    <w:rsid w:val="00CF240B"/>
    <w:rsid w:val="00D12FBD"/>
    <w:rsid w:val="00D20415"/>
    <w:rsid w:val="00D21345"/>
    <w:rsid w:val="00D22C5A"/>
    <w:rsid w:val="00D23940"/>
    <w:rsid w:val="00D25754"/>
    <w:rsid w:val="00D34E3C"/>
    <w:rsid w:val="00D35C67"/>
    <w:rsid w:val="00D46F7A"/>
    <w:rsid w:val="00D61C10"/>
    <w:rsid w:val="00D62531"/>
    <w:rsid w:val="00D64246"/>
    <w:rsid w:val="00D65FF9"/>
    <w:rsid w:val="00D6791D"/>
    <w:rsid w:val="00D71021"/>
    <w:rsid w:val="00D86096"/>
    <w:rsid w:val="00D9041A"/>
    <w:rsid w:val="00DB02E0"/>
    <w:rsid w:val="00DB3A60"/>
    <w:rsid w:val="00DB54CE"/>
    <w:rsid w:val="00DB63B3"/>
    <w:rsid w:val="00DB7A48"/>
    <w:rsid w:val="00DC1DD5"/>
    <w:rsid w:val="00DC76F6"/>
    <w:rsid w:val="00DD188F"/>
    <w:rsid w:val="00DD1D3E"/>
    <w:rsid w:val="00E1238F"/>
    <w:rsid w:val="00E2183C"/>
    <w:rsid w:val="00E24945"/>
    <w:rsid w:val="00E35FFC"/>
    <w:rsid w:val="00E51ECE"/>
    <w:rsid w:val="00E5207B"/>
    <w:rsid w:val="00E61760"/>
    <w:rsid w:val="00E76F42"/>
    <w:rsid w:val="00E7773B"/>
    <w:rsid w:val="00E96F03"/>
    <w:rsid w:val="00EA6591"/>
    <w:rsid w:val="00EB1AD3"/>
    <w:rsid w:val="00EB65E6"/>
    <w:rsid w:val="00EC707F"/>
    <w:rsid w:val="00EC7807"/>
    <w:rsid w:val="00ED35F3"/>
    <w:rsid w:val="00F16EFD"/>
    <w:rsid w:val="00F17798"/>
    <w:rsid w:val="00F2594B"/>
    <w:rsid w:val="00F422C6"/>
    <w:rsid w:val="00F516D6"/>
    <w:rsid w:val="00F561D3"/>
    <w:rsid w:val="00F5790E"/>
    <w:rsid w:val="00F65C4E"/>
    <w:rsid w:val="00F6785C"/>
    <w:rsid w:val="00FA04D9"/>
    <w:rsid w:val="00FB058E"/>
    <w:rsid w:val="00FB6E60"/>
    <w:rsid w:val="00FB75ED"/>
    <w:rsid w:val="00FD4D2B"/>
    <w:rsid w:val="00FD6F8F"/>
    <w:rsid w:val="00FE4339"/>
    <w:rsid w:val="00FE4848"/>
    <w:rsid w:val="00FE69D9"/>
    <w:rsid w:val="00FF340C"/>
    <w:rsid w:val="00FF58A5"/>
    <w:rsid w:val="13D7BB21"/>
    <w:rsid w:val="15EE772E"/>
    <w:rsid w:val="16CF5296"/>
    <w:rsid w:val="1D6252D0"/>
    <w:rsid w:val="1DBF0EE6"/>
    <w:rsid w:val="1DC532CA"/>
    <w:rsid w:val="3A7C7135"/>
    <w:rsid w:val="44274EEA"/>
    <w:rsid w:val="472B5415"/>
    <w:rsid w:val="4BF11FDF"/>
    <w:rsid w:val="514BBA25"/>
    <w:rsid w:val="571BEAC7"/>
    <w:rsid w:val="57E4813B"/>
    <w:rsid w:val="6993BDD2"/>
    <w:rsid w:val="78016B1C"/>
    <w:rsid w:val="7E802595"/>
  </w:rsids>
  <m:mathPr>
    <m:mathFont m:val="Cambria Math"/>
    <m:brkBin m:val="before"/>
    <m:brkBinSub m:val="--"/>
    <m:smallFrac m:val="0"/>
    <m:dispDef/>
    <m:lMargin m:val="0"/>
    <m:rMargin m:val="0"/>
    <m:defJc m:val="centerGroup"/>
    <m:wrapIndent m:val="1440"/>
    <m:intLim m:val="subSup"/>
    <m:naryLim m:val="undOvr"/>
  </m:mathPr>
  <w:themeFontLang w:val="sr-Cyrl-R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263A9"/>
  <w15:docId w15:val="{CEC948D7-7886-4476-96A0-29D30035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6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6F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F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7E"/>
    <w:pPr>
      <w:ind w:left="720"/>
      <w:contextualSpacing/>
    </w:pPr>
  </w:style>
  <w:style w:type="paragraph" w:customStyle="1" w:styleId="Body">
    <w:name w:val="Body"/>
    <w:rsid w:val="00415C7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r-Cyrl-RS"/>
      <w14:textOutline w14:w="0" w14:cap="flat" w14:cmpd="sng" w14:algn="ctr">
        <w14:noFill/>
        <w14:prstDash w14:val="solid"/>
        <w14:bevel/>
      </w14:textOutline>
    </w:rPr>
  </w:style>
  <w:style w:type="table" w:styleId="TableGrid">
    <w:name w:val="Table Grid"/>
    <w:basedOn w:val="TableNormal"/>
    <w:uiPriority w:val="39"/>
    <w:rsid w:val="00415C7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CDB"/>
    <w:rPr>
      <w:rFonts w:ascii="Segoe UI" w:hAnsi="Segoe UI" w:cs="Segoe UI"/>
      <w:sz w:val="18"/>
      <w:szCs w:val="18"/>
    </w:rPr>
  </w:style>
  <w:style w:type="paragraph" w:styleId="Header">
    <w:name w:val="header"/>
    <w:basedOn w:val="Normal"/>
    <w:link w:val="HeaderChar"/>
    <w:uiPriority w:val="99"/>
    <w:unhideWhenUsed/>
    <w:rsid w:val="000C7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98"/>
  </w:style>
  <w:style w:type="paragraph" w:styleId="Footer">
    <w:name w:val="footer"/>
    <w:basedOn w:val="Normal"/>
    <w:link w:val="FooterChar"/>
    <w:uiPriority w:val="99"/>
    <w:unhideWhenUsed/>
    <w:rsid w:val="000C7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98"/>
  </w:style>
  <w:style w:type="character" w:styleId="CommentReference">
    <w:name w:val="annotation reference"/>
    <w:basedOn w:val="DefaultParagraphFont"/>
    <w:uiPriority w:val="99"/>
    <w:semiHidden/>
    <w:unhideWhenUsed/>
    <w:rsid w:val="007869E2"/>
    <w:rPr>
      <w:sz w:val="16"/>
      <w:szCs w:val="16"/>
    </w:rPr>
  </w:style>
  <w:style w:type="paragraph" w:styleId="CommentText">
    <w:name w:val="annotation text"/>
    <w:basedOn w:val="Normal"/>
    <w:link w:val="CommentTextChar"/>
    <w:uiPriority w:val="99"/>
    <w:unhideWhenUsed/>
    <w:rsid w:val="007869E2"/>
    <w:pPr>
      <w:spacing w:line="240" w:lineRule="auto"/>
    </w:pPr>
    <w:rPr>
      <w:sz w:val="20"/>
      <w:szCs w:val="20"/>
    </w:rPr>
  </w:style>
  <w:style w:type="character" w:customStyle="1" w:styleId="CommentTextChar">
    <w:name w:val="Comment Text Char"/>
    <w:basedOn w:val="DefaultParagraphFont"/>
    <w:link w:val="CommentText"/>
    <w:uiPriority w:val="99"/>
    <w:rsid w:val="007869E2"/>
    <w:rPr>
      <w:sz w:val="20"/>
      <w:szCs w:val="20"/>
    </w:rPr>
  </w:style>
  <w:style w:type="paragraph" w:styleId="CommentSubject">
    <w:name w:val="annotation subject"/>
    <w:basedOn w:val="CommentText"/>
    <w:next w:val="CommentText"/>
    <w:link w:val="CommentSubjectChar"/>
    <w:uiPriority w:val="99"/>
    <w:semiHidden/>
    <w:unhideWhenUsed/>
    <w:rsid w:val="007869E2"/>
    <w:rPr>
      <w:b/>
      <w:bCs/>
    </w:rPr>
  </w:style>
  <w:style w:type="character" w:customStyle="1" w:styleId="CommentSubjectChar">
    <w:name w:val="Comment Subject Char"/>
    <w:basedOn w:val="CommentTextChar"/>
    <w:link w:val="CommentSubject"/>
    <w:uiPriority w:val="99"/>
    <w:semiHidden/>
    <w:rsid w:val="007869E2"/>
    <w:rPr>
      <w:b/>
      <w:bCs/>
      <w:sz w:val="20"/>
      <w:szCs w:val="20"/>
    </w:rPr>
  </w:style>
  <w:style w:type="paragraph" w:customStyle="1" w:styleId="1">
    <w:name w:val="ТГ 1"/>
    <w:basedOn w:val="Heading1"/>
    <w:next w:val="10"/>
    <w:qFormat/>
    <w:rsid w:val="00C16F1D"/>
    <w:pPr>
      <w:numPr>
        <w:numId w:val="15"/>
      </w:numPr>
      <w:tabs>
        <w:tab w:val="clear" w:pos="144"/>
      </w:tabs>
      <w:spacing w:before="0" w:after="120" w:line="276" w:lineRule="auto"/>
      <w:ind w:left="144" w:hanging="720"/>
      <w:jc w:val="both"/>
    </w:pPr>
    <w:rPr>
      <w:rFonts w:asciiTheme="minorHAnsi" w:hAnsiTheme="minorHAnsi"/>
      <w:b/>
      <w:color w:val="auto"/>
      <w:lang w:eastAsia="zh-CN"/>
    </w:rPr>
  </w:style>
  <w:style w:type="paragraph" w:customStyle="1" w:styleId="2">
    <w:name w:val="ТГ 2"/>
    <w:basedOn w:val="Heading2"/>
    <w:next w:val="20"/>
    <w:qFormat/>
    <w:rsid w:val="00C16F1D"/>
    <w:pPr>
      <w:numPr>
        <w:ilvl w:val="2"/>
        <w:numId w:val="15"/>
      </w:numPr>
      <w:spacing w:before="0" w:after="120" w:line="276" w:lineRule="auto"/>
      <w:ind w:left="216" w:hanging="720"/>
      <w:jc w:val="both"/>
    </w:pPr>
    <w:rPr>
      <w:rFonts w:asciiTheme="minorHAnsi" w:hAnsiTheme="minorHAnsi"/>
      <w:b/>
      <w:color w:val="auto"/>
      <w:lang w:eastAsia="zh-CN"/>
    </w:rPr>
  </w:style>
  <w:style w:type="paragraph" w:customStyle="1" w:styleId="30">
    <w:name w:val="ТГ 3"/>
    <w:basedOn w:val="Heading3"/>
    <w:next w:val="3"/>
    <w:qFormat/>
    <w:rsid w:val="00C16F1D"/>
    <w:pPr>
      <w:numPr>
        <w:ilvl w:val="5"/>
        <w:numId w:val="15"/>
      </w:numPr>
      <w:spacing w:before="0" w:after="120" w:line="276" w:lineRule="auto"/>
      <w:ind w:left="288" w:hanging="720"/>
      <w:jc w:val="both"/>
    </w:pPr>
    <w:rPr>
      <w:rFonts w:asciiTheme="minorHAnsi" w:hAnsiTheme="minorHAnsi"/>
      <w:b/>
      <w:color w:val="auto"/>
      <w:lang w:eastAsia="zh-CN"/>
    </w:rPr>
  </w:style>
  <w:style w:type="paragraph" w:customStyle="1" w:styleId="10">
    <w:name w:val="ТГ текст 1"/>
    <w:basedOn w:val="Normal"/>
    <w:qFormat/>
    <w:rsid w:val="00C16F1D"/>
    <w:pPr>
      <w:numPr>
        <w:ilvl w:val="1"/>
        <w:numId w:val="15"/>
      </w:numPr>
      <w:spacing w:after="120" w:line="276" w:lineRule="auto"/>
      <w:ind w:left="432" w:hanging="720"/>
      <w:jc w:val="both"/>
    </w:pPr>
    <w:rPr>
      <w:rFonts w:eastAsia="SimSun" w:cs="Times New Roman"/>
      <w:szCs w:val="24"/>
      <w:lang w:eastAsia="zh-CN"/>
    </w:rPr>
  </w:style>
  <w:style w:type="paragraph" w:customStyle="1" w:styleId="20">
    <w:name w:val="ТГ текст 2"/>
    <w:basedOn w:val="Normal"/>
    <w:link w:val="2Char"/>
    <w:qFormat/>
    <w:rsid w:val="00C16F1D"/>
    <w:pPr>
      <w:numPr>
        <w:ilvl w:val="3"/>
        <w:numId w:val="15"/>
      </w:numPr>
      <w:spacing w:after="120" w:line="276" w:lineRule="auto"/>
      <w:ind w:left="648" w:hanging="864"/>
      <w:jc w:val="both"/>
    </w:pPr>
    <w:rPr>
      <w:rFonts w:eastAsia="SimSun" w:cs="Times New Roman"/>
      <w:szCs w:val="24"/>
      <w:lang w:eastAsia="zh-CN"/>
    </w:rPr>
  </w:style>
  <w:style w:type="paragraph" w:customStyle="1" w:styleId="3">
    <w:name w:val="ТГ текст 3"/>
    <w:basedOn w:val="20"/>
    <w:next w:val="4"/>
    <w:qFormat/>
    <w:rsid w:val="00C16F1D"/>
    <w:pPr>
      <w:numPr>
        <w:ilvl w:val="4"/>
      </w:numPr>
      <w:ind w:left="1656" w:hanging="936"/>
    </w:pPr>
  </w:style>
  <w:style w:type="character" w:customStyle="1" w:styleId="2Char">
    <w:name w:val="ТГ текст 2 Char"/>
    <w:basedOn w:val="DefaultParagraphFont"/>
    <w:link w:val="20"/>
    <w:rsid w:val="00C16F1D"/>
    <w:rPr>
      <w:rFonts w:eastAsia="SimSun" w:cs="Times New Roman"/>
      <w:szCs w:val="24"/>
      <w:lang w:eastAsia="zh-CN"/>
    </w:rPr>
  </w:style>
  <w:style w:type="paragraph" w:customStyle="1" w:styleId="4">
    <w:name w:val="ТГ текст 4"/>
    <w:basedOn w:val="Normal"/>
    <w:qFormat/>
    <w:rsid w:val="00C16F1D"/>
    <w:pPr>
      <w:numPr>
        <w:ilvl w:val="7"/>
        <w:numId w:val="15"/>
      </w:numPr>
      <w:spacing w:after="120" w:line="276" w:lineRule="auto"/>
      <w:ind w:left="1656" w:hanging="1008"/>
      <w:jc w:val="both"/>
    </w:pPr>
    <w:rPr>
      <w:rFonts w:eastAsia="SimSun" w:cs="Times New Roman"/>
      <w:szCs w:val="24"/>
      <w:lang w:eastAsia="zh-CN"/>
    </w:rPr>
  </w:style>
  <w:style w:type="paragraph" w:customStyle="1" w:styleId="31">
    <w:name w:val="ТГ текст 3.1"/>
    <w:basedOn w:val="3"/>
    <w:qFormat/>
    <w:rsid w:val="00C16F1D"/>
    <w:pPr>
      <w:numPr>
        <w:ilvl w:val="6"/>
      </w:numPr>
      <w:ind w:left="648" w:hanging="864"/>
    </w:pPr>
  </w:style>
  <w:style w:type="paragraph" w:customStyle="1" w:styleId="11">
    <w:name w:val="ТГ текст 1 набрајање"/>
    <w:basedOn w:val="10"/>
    <w:qFormat/>
    <w:rsid w:val="00C16F1D"/>
    <w:pPr>
      <w:numPr>
        <w:ilvl w:val="8"/>
      </w:numPr>
      <w:ind w:left="1728" w:hanging="720"/>
    </w:pPr>
    <w:rPr>
      <w:rFonts w:cstheme="minorHAnsi"/>
    </w:rPr>
  </w:style>
  <w:style w:type="character" w:customStyle="1" w:styleId="Heading1Char">
    <w:name w:val="Heading 1 Char"/>
    <w:basedOn w:val="DefaultParagraphFont"/>
    <w:link w:val="Heading1"/>
    <w:uiPriority w:val="9"/>
    <w:rsid w:val="00C16F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6F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16F1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F6FE5"/>
    <w:pPr>
      <w:outlineLvl w:val="9"/>
    </w:pPr>
  </w:style>
  <w:style w:type="paragraph" w:styleId="TOC1">
    <w:name w:val="toc 1"/>
    <w:basedOn w:val="Normal"/>
    <w:next w:val="Normal"/>
    <w:autoRedefine/>
    <w:uiPriority w:val="39"/>
    <w:unhideWhenUsed/>
    <w:rsid w:val="004F6FE5"/>
    <w:pPr>
      <w:spacing w:after="100"/>
    </w:pPr>
  </w:style>
  <w:style w:type="paragraph" w:styleId="TOC2">
    <w:name w:val="toc 2"/>
    <w:basedOn w:val="Normal"/>
    <w:next w:val="Normal"/>
    <w:autoRedefine/>
    <w:uiPriority w:val="39"/>
    <w:unhideWhenUsed/>
    <w:rsid w:val="004F6FE5"/>
    <w:pPr>
      <w:spacing w:after="100"/>
      <w:ind w:left="220"/>
    </w:pPr>
  </w:style>
  <w:style w:type="character" w:styleId="Hyperlink">
    <w:name w:val="Hyperlink"/>
    <w:basedOn w:val="DefaultParagraphFont"/>
    <w:uiPriority w:val="99"/>
    <w:unhideWhenUsed/>
    <w:rsid w:val="004F6FE5"/>
    <w:rPr>
      <w:color w:val="0563C1" w:themeColor="hyperlink"/>
      <w:u w:val="single"/>
    </w:rPr>
  </w:style>
  <w:style w:type="paragraph" w:styleId="Revision">
    <w:name w:val="Revision"/>
    <w:hidden/>
    <w:uiPriority w:val="99"/>
    <w:semiHidden/>
    <w:rsid w:val="000D7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F392-5516-4EC3-9FE1-78A9F61E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Links>
    <vt:vector size="42" baseType="variant">
      <vt:variant>
        <vt:i4>1966140</vt:i4>
      </vt:variant>
      <vt:variant>
        <vt:i4>38</vt:i4>
      </vt:variant>
      <vt:variant>
        <vt:i4>0</vt:i4>
      </vt:variant>
      <vt:variant>
        <vt:i4>5</vt:i4>
      </vt:variant>
      <vt:variant>
        <vt:lpwstr/>
      </vt:variant>
      <vt:variant>
        <vt:lpwstr>_Toc185594104</vt:lpwstr>
      </vt:variant>
      <vt:variant>
        <vt:i4>1966140</vt:i4>
      </vt:variant>
      <vt:variant>
        <vt:i4>32</vt:i4>
      </vt:variant>
      <vt:variant>
        <vt:i4>0</vt:i4>
      </vt:variant>
      <vt:variant>
        <vt:i4>5</vt:i4>
      </vt:variant>
      <vt:variant>
        <vt:lpwstr/>
      </vt:variant>
      <vt:variant>
        <vt:lpwstr>_Toc185594103</vt:lpwstr>
      </vt:variant>
      <vt:variant>
        <vt:i4>1966140</vt:i4>
      </vt:variant>
      <vt:variant>
        <vt:i4>26</vt:i4>
      </vt:variant>
      <vt:variant>
        <vt:i4>0</vt:i4>
      </vt:variant>
      <vt:variant>
        <vt:i4>5</vt:i4>
      </vt:variant>
      <vt:variant>
        <vt:lpwstr/>
      </vt:variant>
      <vt:variant>
        <vt:lpwstr>_Toc185594102</vt:lpwstr>
      </vt:variant>
      <vt:variant>
        <vt:i4>1966140</vt:i4>
      </vt:variant>
      <vt:variant>
        <vt:i4>20</vt:i4>
      </vt:variant>
      <vt:variant>
        <vt:i4>0</vt:i4>
      </vt:variant>
      <vt:variant>
        <vt:i4>5</vt:i4>
      </vt:variant>
      <vt:variant>
        <vt:lpwstr/>
      </vt:variant>
      <vt:variant>
        <vt:lpwstr>_Toc185594101</vt:lpwstr>
      </vt:variant>
      <vt:variant>
        <vt:i4>1966140</vt:i4>
      </vt:variant>
      <vt:variant>
        <vt:i4>14</vt:i4>
      </vt:variant>
      <vt:variant>
        <vt:i4>0</vt:i4>
      </vt:variant>
      <vt:variant>
        <vt:i4>5</vt:i4>
      </vt:variant>
      <vt:variant>
        <vt:lpwstr/>
      </vt:variant>
      <vt:variant>
        <vt:lpwstr>_Toc185594100</vt:lpwstr>
      </vt:variant>
      <vt:variant>
        <vt:i4>1507389</vt:i4>
      </vt:variant>
      <vt:variant>
        <vt:i4>8</vt:i4>
      </vt:variant>
      <vt:variant>
        <vt:i4>0</vt:i4>
      </vt:variant>
      <vt:variant>
        <vt:i4>5</vt:i4>
      </vt:variant>
      <vt:variant>
        <vt:lpwstr/>
      </vt:variant>
      <vt:variant>
        <vt:lpwstr>_Toc185594099</vt:lpwstr>
      </vt:variant>
      <vt:variant>
        <vt:i4>1507389</vt:i4>
      </vt:variant>
      <vt:variant>
        <vt:i4>2</vt:i4>
      </vt:variant>
      <vt:variant>
        <vt:i4>0</vt:i4>
      </vt:variant>
      <vt:variant>
        <vt:i4>5</vt:i4>
      </vt:variant>
      <vt:variant>
        <vt:lpwstr/>
      </vt:variant>
      <vt:variant>
        <vt:lpwstr>_Toc185594098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Pavlović, Zorica</dc:creator>
  <cp:lastModifiedBy>Jovčić, Zoran</cp:lastModifiedBy>
  <cp:revision>3</cp:revision>
  <cp:lastPrinted>2024-12-26T22:45:00Z</cp:lastPrinted>
  <dcterms:created xsi:type="dcterms:W3CDTF">2025-01-16T09:30:00Z</dcterms:created>
  <dcterms:modified xsi:type="dcterms:W3CDTF">2025-01-17T07:25:00Z</dcterms:modified>
</cp:coreProperties>
</file>